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6209481B" w:rsidR="00E90E49" w:rsidRPr="007B5FF2" w:rsidRDefault="00E90E49" w:rsidP="00E35559">
      <w:pPr>
        <w:pStyle w:val="3GPPHeader"/>
        <w:spacing w:after="60"/>
        <w:rPr>
          <w:rFonts w:eastAsiaTheme="minorEastAsia" w:hint="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430FCC">
        <w:rPr>
          <w:rFonts w:eastAsiaTheme="minorEastAsia" w:cs="Arial" w:hint="eastAsia"/>
        </w:rPr>
        <w:t>3</w:t>
      </w:r>
      <w:r w:rsidRPr="00CE0424">
        <w:tab/>
      </w:r>
      <w:r w:rsidR="00BC1EFC" w:rsidRPr="00BC1EFC">
        <w:rPr>
          <w:szCs w:val="24"/>
        </w:rPr>
        <w:t>R4-24</w:t>
      </w:r>
      <w:r w:rsidR="00C25CC6">
        <w:rPr>
          <w:rFonts w:eastAsiaTheme="minorEastAsia" w:hint="eastAsia"/>
          <w:szCs w:val="24"/>
        </w:rPr>
        <w:t>17616</w:t>
      </w:r>
    </w:p>
    <w:p w14:paraId="0CE7B7E6" w14:textId="0563B340" w:rsidR="00E90E49" w:rsidRPr="00CE0424" w:rsidRDefault="00430FCC" w:rsidP="00311702">
      <w:pPr>
        <w:pStyle w:val="3GPPHeader"/>
      </w:pPr>
      <w:r>
        <w:rPr>
          <w:rFonts w:eastAsiaTheme="minorEastAsia" w:hint="eastAsia"/>
        </w:rPr>
        <w:t>Orlando</w:t>
      </w:r>
      <w:r w:rsidR="008E238E" w:rsidRPr="00180F43">
        <w:t>,</w:t>
      </w:r>
      <w:r>
        <w:rPr>
          <w:rFonts w:eastAsiaTheme="minorEastAsia" w:hint="eastAsia"/>
        </w:rPr>
        <w:t xml:space="preserve"> US,</w:t>
      </w:r>
      <w:r w:rsidR="008E238E" w:rsidRPr="00180F43">
        <w:t xml:space="preserve"> </w:t>
      </w:r>
      <w:r w:rsidR="00A76473">
        <w:rPr>
          <w:rFonts w:eastAsiaTheme="minorEastAsia" w:hint="eastAsia"/>
        </w:rPr>
        <w:t>1</w:t>
      </w:r>
      <w:r>
        <w:rPr>
          <w:rFonts w:eastAsiaTheme="minorEastAsia" w:hint="eastAsia"/>
        </w:rPr>
        <w:t>8</w:t>
      </w:r>
      <w:r w:rsidR="008E238E" w:rsidRPr="007B5FF2">
        <w:rPr>
          <w:rFonts w:eastAsiaTheme="minorEastAsia" w:hint="eastAsia"/>
          <w:vertAlign w:val="superscript"/>
        </w:rPr>
        <w:t>th</w:t>
      </w:r>
      <w:r w:rsidR="008E238E">
        <w:rPr>
          <w:rFonts w:eastAsiaTheme="minorEastAsia" w:hint="eastAsia"/>
        </w:rPr>
        <w:t xml:space="preserve"> </w:t>
      </w:r>
      <w:r w:rsidR="008E238E">
        <w:rPr>
          <w:rFonts w:eastAsiaTheme="minorEastAsia"/>
        </w:rPr>
        <w:t>–</w:t>
      </w:r>
      <w:r w:rsidR="008E238E">
        <w:rPr>
          <w:rFonts w:eastAsiaTheme="minorEastAsia" w:hint="eastAsia"/>
        </w:rPr>
        <w:t xml:space="preserve"> </w:t>
      </w:r>
      <w:r>
        <w:rPr>
          <w:rFonts w:eastAsiaTheme="minorEastAsia" w:hint="eastAsia"/>
        </w:rPr>
        <w:t>22</w:t>
      </w:r>
      <w:r w:rsidR="008E238E" w:rsidRPr="007B5FF2">
        <w:rPr>
          <w:rFonts w:eastAsiaTheme="minorEastAsia" w:hint="eastAsia"/>
          <w:vertAlign w:val="superscript"/>
        </w:rPr>
        <w:t>th</w:t>
      </w:r>
      <w:r w:rsidR="008E238E">
        <w:rPr>
          <w:rFonts w:eastAsiaTheme="minorEastAsia" w:hint="eastAsia"/>
        </w:rPr>
        <w:t xml:space="preserve"> </w:t>
      </w:r>
      <w:r>
        <w:rPr>
          <w:rFonts w:eastAsiaTheme="minorEastAsia" w:hint="eastAsia"/>
        </w:rPr>
        <w:t>November</w:t>
      </w:r>
      <w:r w:rsidR="008E238E" w:rsidRPr="00C23410">
        <w:t>, 202</w:t>
      </w:r>
      <w:r w:rsidR="008E238E">
        <w:t>4</w:t>
      </w:r>
    </w:p>
    <w:p w14:paraId="3086AC07" w14:textId="77777777" w:rsidR="00E90E49" w:rsidRPr="00CE0424" w:rsidRDefault="00E90E49" w:rsidP="00357380">
      <w:pPr>
        <w:pStyle w:val="3GPPHeader"/>
      </w:pPr>
    </w:p>
    <w:p w14:paraId="3982483C" w14:textId="25361809"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430FCC">
        <w:rPr>
          <w:rFonts w:eastAsiaTheme="minorEastAsia" w:hint="eastAsia"/>
          <w:sz w:val="22"/>
          <w:lang w:val="sv-FI"/>
        </w:rPr>
        <w:t>7</w:t>
      </w:r>
      <w:r w:rsidR="00162F1F">
        <w:rPr>
          <w:rFonts w:eastAsiaTheme="minorEastAsia" w:hint="eastAsia"/>
          <w:sz w:val="22"/>
          <w:lang w:val="sv-FI"/>
        </w:rPr>
        <w:t>.1</w:t>
      </w:r>
      <w:r w:rsidR="002B4DC6">
        <w:rPr>
          <w:rFonts w:eastAsiaTheme="minorEastAsia" w:hint="eastAsia"/>
          <w:sz w:val="22"/>
          <w:lang w:val="sv-FI"/>
        </w:rPr>
        <w:t>7</w:t>
      </w:r>
      <w:r w:rsidR="00AD5694">
        <w:rPr>
          <w:sz w:val="22"/>
          <w:lang w:val="sv-FI"/>
        </w:rPr>
        <w:t>.</w:t>
      </w:r>
      <w:r w:rsidR="002B4DC6">
        <w:rPr>
          <w:rFonts w:eastAsiaTheme="minorEastAsia" w:hint="eastAsia"/>
          <w:sz w:val="22"/>
          <w:lang w:val="sv-FI"/>
        </w:rPr>
        <w:t>3.1</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135EADE2" w:rsidR="00E90E49" w:rsidRPr="00930EA4" w:rsidRDefault="003D3C45" w:rsidP="00224A4A">
      <w:pPr>
        <w:pStyle w:val="3GPPHeader"/>
        <w:ind w:left="1701" w:hanging="1701"/>
        <w:rPr>
          <w:rFonts w:eastAsiaTheme="minorEastAsia"/>
          <w:sz w:val="22"/>
        </w:rPr>
      </w:pPr>
      <w:r>
        <w:rPr>
          <w:sz w:val="22"/>
        </w:rPr>
        <w:t>Title:</w:t>
      </w:r>
      <w:r w:rsidR="00E90E49" w:rsidRPr="00CE0424">
        <w:rPr>
          <w:sz w:val="22"/>
        </w:rPr>
        <w:tab/>
      </w:r>
      <w:r w:rsidR="00A15E17">
        <w:rPr>
          <w:sz w:val="22"/>
        </w:rPr>
        <w:t>D</w:t>
      </w:r>
      <w:r w:rsidR="00A15E17" w:rsidRPr="00A15E17">
        <w:rPr>
          <w:sz w:val="22"/>
        </w:rPr>
        <w:t xml:space="preserve">iscussion on </w:t>
      </w:r>
      <w:r w:rsidR="00930EA4">
        <w:rPr>
          <w:rFonts w:eastAsiaTheme="minorEastAsia" w:hint="eastAsia"/>
          <w:sz w:val="22"/>
        </w:rPr>
        <w:t xml:space="preserve">testability and interoperability issues for </w:t>
      </w:r>
      <w:r w:rsidR="00224A4A">
        <w:rPr>
          <w:rFonts w:eastAsiaTheme="minorEastAsia" w:hint="eastAsia"/>
          <w:sz w:val="22"/>
        </w:rPr>
        <w:t>CSI prediction</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09E43128" w:rsidR="008F7755" w:rsidRPr="00A851F3" w:rsidRDefault="00033ED2" w:rsidP="00FD46A7">
      <w:pPr>
        <w:spacing w:after="0" w:line="240" w:lineRule="auto"/>
        <w:rPr>
          <w:rFonts w:eastAsiaTheme="minorEastAsia"/>
          <w:sz w:val="22"/>
          <w:szCs w:val="20"/>
          <w:lang w:eastAsia="zh-CN"/>
        </w:rPr>
      </w:pPr>
      <w:r>
        <w:rPr>
          <w:rFonts w:eastAsiaTheme="minorEastAsia" w:hint="eastAsia"/>
          <w:sz w:val="22"/>
          <w:szCs w:val="20"/>
          <w:lang w:eastAsia="zh-CN"/>
        </w:rPr>
        <w:t xml:space="preserve">This contribution provides </w:t>
      </w:r>
      <w:r w:rsidR="00A851F3">
        <w:rPr>
          <w:rFonts w:eastAsiaTheme="minorEastAsia" w:hint="eastAsia"/>
          <w:sz w:val="22"/>
          <w:szCs w:val="20"/>
          <w:lang w:eastAsia="zh-CN"/>
        </w:rPr>
        <w:t>discuss</w:t>
      </w:r>
      <w:r>
        <w:rPr>
          <w:rFonts w:eastAsiaTheme="minorEastAsia" w:hint="eastAsia"/>
          <w:sz w:val="22"/>
          <w:szCs w:val="20"/>
          <w:lang w:eastAsia="zh-CN"/>
        </w:rPr>
        <w:t>ion on</w:t>
      </w:r>
      <w:r w:rsidR="00A851F3">
        <w:rPr>
          <w:rFonts w:eastAsiaTheme="minorEastAsia" w:hint="eastAsia"/>
          <w:sz w:val="22"/>
          <w:szCs w:val="20"/>
          <w:lang w:eastAsia="zh-CN"/>
        </w:rPr>
        <w:t xml:space="preserve"> </w:t>
      </w:r>
      <w:r w:rsidR="00A851F3">
        <w:rPr>
          <w:rFonts w:eastAsiaTheme="minorEastAsia" w:hint="eastAsia"/>
          <w:sz w:val="22"/>
        </w:rPr>
        <w:t>testability and interoperability issues</w:t>
      </w:r>
      <w:r w:rsidR="00A851F3">
        <w:rPr>
          <w:rFonts w:eastAsiaTheme="minorEastAsia" w:hint="eastAsia"/>
          <w:sz w:val="22"/>
          <w:lang w:eastAsia="zh-CN"/>
        </w:rPr>
        <w:t xml:space="preserve"> </w:t>
      </w:r>
      <w:r w:rsidR="00A379D6">
        <w:rPr>
          <w:rFonts w:eastAsiaTheme="minorEastAsia" w:hint="eastAsia"/>
          <w:sz w:val="22"/>
          <w:lang w:eastAsia="zh-CN"/>
        </w:rPr>
        <w:t>for CSI prediction</w:t>
      </w:r>
      <w:r>
        <w:rPr>
          <w:rFonts w:eastAsiaTheme="minorEastAsia" w:hint="eastAsia"/>
          <w:sz w:val="22"/>
          <w:lang w:eastAsia="zh-CN"/>
        </w:rPr>
        <w:t>. The discussion</w:t>
      </w:r>
      <w:r w:rsidR="00262374">
        <w:rPr>
          <w:rFonts w:eastAsiaTheme="minorEastAsia" w:hint="eastAsia"/>
          <w:sz w:val="22"/>
          <w:lang w:eastAsia="zh-CN"/>
        </w:rPr>
        <w:t xml:space="preserve"> </w:t>
      </w:r>
      <w:r w:rsidR="009F3178">
        <w:rPr>
          <w:rFonts w:eastAsiaTheme="minorEastAsia" w:hint="eastAsia"/>
          <w:sz w:val="22"/>
          <w:lang w:eastAsia="zh-CN"/>
        </w:rPr>
        <w:t xml:space="preserve">is </w:t>
      </w:r>
      <w:r w:rsidR="00262374">
        <w:rPr>
          <w:rFonts w:eastAsiaTheme="minorEastAsia" w:hint="eastAsia"/>
          <w:sz w:val="22"/>
          <w:lang w:eastAsia="zh-CN"/>
        </w:rPr>
        <w:t>present in two parts.</w:t>
      </w:r>
    </w:p>
    <w:p w14:paraId="00CB9A9E" w14:textId="4AB7177F" w:rsidR="0093778B" w:rsidRDefault="00526AB7" w:rsidP="00BF349E">
      <w:pPr>
        <w:pStyle w:val="a9"/>
        <w:numPr>
          <w:ilvl w:val="0"/>
          <w:numId w:val="14"/>
        </w:numPr>
        <w:spacing w:after="0" w:line="240" w:lineRule="auto"/>
        <w:rPr>
          <w:rFonts w:eastAsiaTheme="minorEastAsia"/>
          <w:sz w:val="22"/>
          <w:szCs w:val="28"/>
        </w:rPr>
      </w:pPr>
      <w:r>
        <w:rPr>
          <w:rFonts w:eastAsiaTheme="minorEastAsia"/>
          <w:sz w:val="22"/>
          <w:szCs w:val="28"/>
        </w:rPr>
        <w:t>P</w:t>
      </w:r>
      <w:r>
        <w:rPr>
          <w:rFonts w:eastAsiaTheme="minorEastAsia" w:hint="eastAsia"/>
          <w:sz w:val="22"/>
          <w:szCs w:val="28"/>
        </w:rPr>
        <w:t>art 1</w:t>
      </w:r>
      <w:r w:rsidR="008E238E" w:rsidRPr="008E238E">
        <w:rPr>
          <w:rFonts w:eastAsiaTheme="minorEastAsia"/>
          <w:sz w:val="22"/>
          <w:szCs w:val="28"/>
        </w:rPr>
        <w:t xml:space="preserve">: </w:t>
      </w:r>
      <w:r>
        <w:rPr>
          <w:rFonts w:eastAsiaTheme="minorEastAsia" w:hint="eastAsia"/>
          <w:sz w:val="22"/>
          <w:szCs w:val="28"/>
        </w:rPr>
        <w:t>General aspects</w:t>
      </w:r>
    </w:p>
    <w:p w14:paraId="08757C76" w14:textId="65F040B8" w:rsidR="00914D61" w:rsidRDefault="00526AB7" w:rsidP="00BF349E">
      <w:pPr>
        <w:pStyle w:val="a9"/>
        <w:numPr>
          <w:ilvl w:val="0"/>
          <w:numId w:val="14"/>
        </w:numPr>
        <w:spacing w:after="0" w:line="240" w:lineRule="auto"/>
        <w:rPr>
          <w:rFonts w:eastAsiaTheme="minorEastAsia"/>
          <w:sz w:val="22"/>
          <w:szCs w:val="28"/>
        </w:rPr>
      </w:pPr>
      <w:r>
        <w:rPr>
          <w:rFonts w:eastAsiaTheme="minorEastAsia"/>
          <w:sz w:val="22"/>
          <w:szCs w:val="28"/>
        </w:rPr>
        <w:t>P</w:t>
      </w:r>
      <w:r>
        <w:rPr>
          <w:rFonts w:eastAsiaTheme="minorEastAsia" w:hint="eastAsia"/>
          <w:sz w:val="22"/>
          <w:szCs w:val="28"/>
        </w:rPr>
        <w:t>art 2</w:t>
      </w:r>
      <w:r w:rsidR="008E238E" w:rsidRPr="008E238E">
        <w:rPr>
          <w:rFonts w:eastAsiaTheme="minorEastAsia"/>
          <w:sz w:val="22"/>
          <w:szCs w:val="28"/>
        </w:rPr>
        <w:t xml:space="preserve">: </w:t>
      </w:r>
      <w:r>
        <w:rPr>
          <w:rFonts w:eastAsiaTheme="minorEastAsia" w:hint="eastAsia"/>
          <w:sz w:val="22"/>
          <w:szCs w:val="28"/>
        </w:rPr>
        <w:t>Testing approaches</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2C6BD228" w:rsidR="00600DAE" w:rsidRPr="00600DAE" w:rsidRDefault="00DC2EC6" w:rsidP="00600DAE">
      <w:pPr>
        <w:pStyle w:val="21"/>
        <w:rPr>
          <w:lang w:eastAsia="zh-CN"/>
        </w:rPr>
      </w:pPr>
      <w:r>
        <w:t xml:space="preserve">2.1 </w:t>
      </w:r>
      <w:r w:rsidR="00BE7970">
        <w:rPr>
          <w:rFonts w:hint="eastAsia"/>
          <w:lang w:eastAsia="zh-CN"/>
        </w:rPr>
        <w:t>Part 1: General aspects</w:t>
      </w:r>
    </w:p>
    <w:p w14:paraId="3A27C243" w14:textId="11D7772A" w:rsidR="00600DAE" w:rsidRPr="00BE7970" w:rsidRDefault="00FC2BB7" w:rsidP="005661C7">
      <w:pPr>
        <w:pStyle w:val="a9"/>
        <w:rPr>
          <w:rFonts w:eastAsiaTheme="minorEastAsia"/>
          <w:sz w:val="22"/>
          <w:szCs w:val="28"/>
        </w:rPr>
      </w:pPr>
      <w:r>
        <w:rPr>
          <w:rFonts w:eastAsiaTheme="minorEastAsia" w:hint="eastAsia"/>
          <w:sz w:val="22"/>
          <w:szCs w:val="28"/>
          <w:lang w:val="en-GB"/>
        </w:rPr>
        <w:t xml:space="preserve">This part mainly discusses whether the previous </w:t>
      </w:r>
      <w:r>
        <w:rPr>
          <w:rFonts w:eastAsiaTheme="minorEastAsia"/>
          <w:sz w:val="22"/>
          <w:szCs w:val="28"/>
          <w:lang w:val="en-GB"/>
        </w:rPr>
        <w:t>agreement</w:t>
      </w:r>
      <w:r>
        <w:rPr>
          <w:rFonts w:eastAsiaTheme="minorEastAsia" w:hint="eastAsia"/>
          <w:sz w:val="22"/>
          <w:szCs w:val="28"/>
          <w:lang w:val="en-GB"/>
        </w:rPr>
        <w:t xml:space="preserve">s on </w:t>
      </w:r>
      <w:r>
        <w:rPr>
          <w:rFonts w:eastAsiaTheme="minorEastAsia"/>
          <w:sz w:val="22"/>
          <w:szCs w:val="28"/>
          <w:lang w:val="en-GB"/>
        </w:rPr>
        <w:t>“</w:t>
      </w:r>
      <w:r>
        <w:rPr>
          <w:rFonts w:eastAsiaTheme="minorEastAsia" w:hint="eastAsia"/>
          <w:sz w:val="22"/>
          <w:szCs w:val="28"/>
          <w:lang w:val="en-GB"/>
        </w:rPr>
        <w:t>General aspects</w:t>
      </w:r>
      <w:r>
        <w:rPr>
          <w:rFonts w:eastAsiaTheme="minorEastAsia"/>
          <w:sz w:val="22"/>
          <w:szCs w:val="28"/>
          <w:lang w:val="en-GB"/>
        </w:rPr>
        <w:t>”</w:t>
      </w:r>
      <w:r>
        <w:rPr>
          <w:rFonts w:eastAsiaTheme="minorEastAsia" w:hint="eastAsia"/>
          <w:sz w:val="22"/>
          <w:szCs w:val="28"/>
          <w:lang w:val="en-GB"/>
        </w:rPr>
        <w:t xml:space="preserve"> are applicable to CSI prediction. </w:t>
      </w:r>
      <w:r w:rsidR="00BE7970" w:rsidRPr="00BE7970">
        <w:rPr>
          <w:rFonts w:eastAsiaTheme="minorEastAsia"/>
          <w:sz w:val="22"/>
          <w:szCs w:val="28"/>
        </w:rPr>
        <w:t xml:space="preserve">In general, we see no special impact introduced by CSI prediction on </w:t>
      </w:r>
      <w:r w:rsidR="006D2B5B">
        <w:rPr>
          <w:rFonts w:eastAsiaTheme="minorEastAsia" w:hint="eastAsia"/>
          <w:sz w:val="22"/>
          <w:szCs w:val="28"/>
        </w:rPr>
        <w:t xml:space="preserve">previous </w:t>
      </w:r>
      <w:r w:rsidR="00BE7970">
        <w:rPr>
          <w:rFonts w:eastAsiaTheme="minorEastAsia" w:hint="eastAsia"/>
          <w:sz w:val="22"/>
          <w:szCs w:val="28"/>
        </w:rPr>
        <w:t>agreement</w:t>
      </w:r>
      <w:r w:rsidR="006D2B5B">
        <w:rPr>
          <w:rFonts w:eastAsiaTheme="minorEastAsia" w:hint="eastAsia"/>
          <w:sz w:val="22"/>
          <w:szCs w:val="28"/>
        </w:rPr>
        <w:t>s</w:t>
      </w:r>
      <w:r w:rsidR="00BE7970">
        <w:rPr>
          <w:rFonts w:eastAsiaTheme="minorEastAsia" w:hint="eastAsia"/>
          <w:sz w:val="22"/>
          <w:szCs w:val="28"/>
        </w:rPr>
        <w:t>, while s</w:t>
      </w:r>
      <w:r w:rsidR="00BE7970" w:rsidRPr="00BE7970">
        <w:rPr>
          <w:rFonts w:eastAsiaTheme="minorEastAsia"/>
          <w:sz w:val="22"/>
          <w:szCs w:val="28"/>
        </w:rPr>
        <w:t xml:space="preserve">ome </w:t>
      </w:r>
      <w:r w:rsidR="00BE7970">
        <w:rPr>
          <w:rFonts w:eastAsiaTheme="minorEastAsia" w:hint="eastAsia"/>
          <w:sz w:val="22"/>
          <w:szCs w:val="28"/>
        </w:rPr>
        <w:t>issues</w:t>
      </w:r>
      <w:r w:rsidR="00BE7970" w:rsidRPr="00BE7970">
        <w:rPr>
          <w:rFonts w:eastAsiaTheme="minorEastAsia"/>
          <w:sz w:val="22"/>
          <w:szCs w:val="28"/>
        </w:rPr>
        <w:t xml:space="preserve"> need to be discussed per use case.</w:t>
      </w:r>
    </w:p>
    <w:p w14:paraId="28DE44D8" w14:textId="2ED6E373" w:rsidR="00BE7970" w:rsidRDefault="00BE7970" w:rsidP="00FE3126">
      <w:pPr>
        <w:pStyle w:val="a9"/>
        <w:numPr>
          <w:ilvl w:val="0"/>
          <w:numId w:val="36"/>
        </w:numPr>
        <w:rPr>
          <w:rFonts w:eastAsiaTheme="minorEastAsia"/>
          <w:sz w:val="22"/>
          <w:szCs w:val="28"/>
        </w:rPr>
      </w:pPr>
      <w:r>
        <w:rPr>
          <w:rFonts w:eastAsiaTheme="minorEastAsia"/>
          <w:sz w:val="22"/>
          <w:szCs w:val="28"/>
        </w:rPr>
        <w:t>C</w:t>
      </w:r>
      <w:r>
        <w:rPr>
          <w:rFonts w:eastAsiaTheme="minorEastAsia" w:hint="eastAsia"/>
          <w:sz w:val="22"/>
          <w:szCs w:val="28"/>
        </w:rPr>
        <w:t>hannel model</w:t>
      </w:r>
    </w:p>
    <w:tbl>
      <w:tblPr>
        <w:tblStyle w:val="aff4"/>
        <w:tblW w:w="0" w:type="auto"/>
        <w:tblLook w:val="04A0" w:firstRow="1" w:lastRow="0" w:firstColumn="1" w:lastColumn="0" w:noHBand="0" w:noVBand="1"/>
      </w:tblPr>
      <w:tblGrid>
        <w:gridCol w:w="9629"/>
      </w:tblGrid>
      <w:tr w:rsidR="00BE7970" w14:paraId="3CB99819" w14:textId="77777777" w:rsidTr="00BE7970">
        <w:tc>
          <w:tcPr>
            <w:tcW w:w="9629" w:type="dxa"/>
          </w:tcPr>
          <w:p w14:paraId="72A1AFFA" w14:textId="77777777" w:rsidR="00BE7970" w:rsidRPr="00BE7970" w:rsidRDefault="00BE7970" w:rsidP="00BE7970">
            <w:pPr>
              <w:pStyle w:val="a9"/>
              <w:spacing w:afterLines="50" w:line="240" w:lineRule="auto"/>
              <w:rPr>
                <w:rFonts w:eastAsiaTheme="minorEastAsia"/>
                <w:szCs w:val="28"/>
              </w:rPr>
            </w:pPr>
            <w:bookmarkStart w:id="0" w:name="_Hlk178236931"/>
            <w:r w:rsidRPr="00BE7970">
              <w:rPr>
                <w:rFonts w:eastAsiaTheme="minorEastAsia"/>
                <w:szCs w:val="28"/>
                <w:highlight w:val="green"/>
              </w:rPr>
              <w:t>Agreement (RAN4 #112):</w:t>
            </w:r>
          </w:p>
          <w:p w14:paraId="3FE8FC76" w14:textId="4437715D" w:rsidR="00BE7970" w:rsidRPr="00BE7970" w:rsidRDefault="00BE7970" w:rsidP="00BE7970">
            <w:pPr>
              <w:pStyle w:val="a9"/>
              <w:numPr>
                <w:ilvl w:val="0"/>
                <w:numId w:val="31"/>
              </w:numPr>
              <w:spacing w:afterLines="50" w:line="240" w:lineRule="auto"/>
              <w:rPr>
                <w:rFonts w:eastAsiaTheme="minorEastAsia"/>
                <w:szCs w:val="28"/>
              </w:rPr>
            </w:pPr>
            <w:r w:rsidRPr="00BE7970">
              <w:rPr>
                <w:rFonts w:eastAsiaTheme="minorEastAsia"/>
                <w:szCs w:val="28"/>
              </w:rPr>
              <w:t>Use synthetic channels as the default assumption for conformance requirements/test.</w:t>
            </w:r>
          </w:p>
          <w:p w14:paraId="682A1168" w14:textId="1E04DC05" w:rsidR="00BE7970" w:rsidRPr="00BE7970" w:rsidRDefault="00BE7970" w:rsidP="00BE7970">
            <w:pPr>
              <w:pStyle w:val="a9"/>
              <w:numPr>
                <w:ilvl w:val="0"/>
                <w:numId w:val="31"/>
              </w:numPr>
              <w:spacing w:afterLines="50" w:line="240" w:lineRule="auto"/>
              <w:rPr>
                <w:rFonts w:eastAsiaTheme="minorEastAsia"/>
                <w:szCs w:val="28"/>
              </w:rPr>
            </w:pPr>
            <w:r w:rsidRPr="00BE7970">
              <w:rPr>
                <w:rFonts w:eastAsiaTheme="minorEastAsia"/>
                <w:szCs w:val="28"/>
              </w:rPr>
              <w:t>RAN4 may conduct an analysis for each use case to determine the reliability of using synthetic channels for test data in evaluating models trained on real data.</w:t>
            </w:r>
          </w:p>
          <w:p w14:paraId="17AC0146" w14:textId="3B79807C" w:rsidR="00BE7970" w:rsidRDefault="00BE7970" w:rsidP="00BE7970">
            <w:pPr>
              <w:pStyle w:val="a9"/>
              <w:numPr>
                <w:ilvl w:val="0"/>
                <w:numId w:val="31"/>
              </w:numPr>
              <w:spacing w:afterLines="50" w:line="240" w:lineRule="auto"/>
              <w:rPr>
                <w:rFonts w:eastAsiaTheme="minorEastAsia"/>
                <w:szCs w:val="28"/>
              </w:rPr>
            </w:pPr>
            <w:r w:rsidRPr="00BE7970">
              <w:rPr>
                <w:rFonts w:eastAsiaTheme="minorEastAsia"/>
                <w:szCs w:val="28"/>
              </w:rPr>
              <w:t>The field data can be considered for the analysis.</w:t>
            </w:r>
          </w:p>
        </w:tc>
      </w:tr>
    </w:tbl>
    <w:bookmarkEnd w:id="0"/>
    <w:p w14:paraId="3EA3276F" w14:textId="77777777" w:rsidR="00BE7970" w:rsidRPr="00BE7970" w:rsidRDefault="00BE7970" w:rsidP="00BE7970">
      <w:pPr>
        <w:pStyle w:val="a9"/>
        <w:spacing w:afterLines="50" w:line="240" w:lineRule="auto"/>
        <w:rPr>
          <w:rFonts w:eastAsiaTheme="minorEastAsia"/>
          <w:sz w:val="22"/>
          <w:szCs w:val="28"/>
        </w:rPr>
      </w:pPr>
      <w:r w:rsidRPr="00BE7970">
        <w:rPr>
          <w:rFonts w:eastAsiaTheme="minorEastAsia"/>
          <w:sz w:val="22"/>
          <w:szCs w:val="28"/>
        </w:rPr>
        <w:t xml:space="preserve">For channel model of CSI prediction test, we suggest to follow the settings in current test cases of PMI reporting, i.e., use TDL channel as starting point. </w:t>
      </w:r>
    </w:p>
    <w:p w14:paraId="142C9B1A" w14:textId="2F9589B1" w:rsidR="00BE7970" w:rsidRDefault="00BE7970" w:rsidP="00BE7970">
      <w:pPr>
        <w:pStyle w:val="a9"/>
        <w:spacing w:afterLines="50" w:line="240" w:lineRule="auto"/>
        <w:rPr>
          <w:rFonts w:eastAsiaTheme="minorEastAsia"/>
          <w:b/>
          <w:bCs/>
          <w:sz w:val="22"/>
          <w:szCs w:val="28"/>
        </w:rPr>
      </w:pPr>
      <w:r w:rsidRPr="00BE7970">
        <w:rPr>
          <w:rFonts w:eastAsiaTheme="minorEastAsia"/>
          <w:b/>
          <w:bCs/>
          <w:sz w:val="22"/>
          <w:szCs w:val="28"/>
        </w:rPr>
        <w:t xml:space="preserve">Proposal </w:t>
      </w:r>
      <w:r>
        <w:rPr>
          <w:rFonts w:eastAsiaTheme="minorEastAsia" w:hint="eastAsia"/>
          <w:b/>
          <w:bCs/>
          <w:sz w:val="22"/>
          <w:szCs w:val="28"/>
        </w:rPr>
        <w:t>1</w:t>
      </w:r>
      <w:r w:rsidRPr="00BE7970">
        <w:rPr>
          <w:rFonts w:eastAsiaTheme="minorEastAsia"/>
          <w:b/>
          <w:bCs/>
          <w:sz w:val="22"/>
          <w:szCs w:val="28"/>
        </w:rPr>
        <w:t xml:space="preserve">: </w:t>
      </w:r>
      <w:r>
        <w:rPr>
          <w:rFonts w:eastAsiaTheme="minorEastAsia" w:hint="eastAsia"/>
          <w:b/>
          <w:bCs/>
          <w:sz w:val="22"/>
          <w:szCs w:val="28"/>
        </w:rPr>
        <w:t>S</w:t>
      </w:r>
      <w:r w:rsidRPr="00BE7970">
        <w:rPr>
          <w:rFonts w:eastAsiaTheme="minorEastAsia"/>
          <w:b/>
          <w:bCs/>
          <w:sz w:val="22"/>
          <w:szCs w:val="28"/>
        </w:rPr>
        <w:t>uggest to consider TDL channel as starting point for CSI prediction tests.</w:t>
      </w:r>
    </w:p>
    <w:p w14:paraId="057905F9" w14:textId="77777777" w:rsidR="007925CB" w:rsidRPr="00BE7970" w:rsidRDefault="007925CB" w:rsidP="00BE7970">
      <w:pPr>
        <w:pStyle w:val="a9"/>
        <w:spacing w:afterLines="50" w:line="240" w:lineRule="auto"/>
        <w:rPr>
          <w:rFonts w:eastAsiaTheme="minorEastAsia"/>
          <w:b/>
          <w:bCs/>
          <w:sz w:val="22"/>
          <w:szCs w:val="28"/>
        </w:rPr>
      </w:pPr>
    </w:p>
    <w:p w14:paraId="4AEE3F16" w14:textId="77777777" w:rsidR="00BE7970" w:rsidRPr="007925CB" w:rsidRDefault="00BE7970" w:rsidP="00FE3126">
      <w:pPr>
        <w:pStyle w:val="a9"/>
        <w:numPr>
          <w:ilvl w:val="0"/>
          <w:numId w:val="36"/>
        </w:numPr>
        <w:spacing w:afterLines="50" w:line="240" w:lineRule="auto"/>
        <w:rPr>
          <w:rFonts w:eastAsiaTheme="minorEastAsia"/>
          <w:sz w:val="22"/>
          <w:szCs w:val="28"/>
        </w:rPr>
      </w:pPr>
      <w:r w:rsidRPr="007925CB">
        <w:rPr>
          <w:rFonts w:eastAsiaTheme="minorEastAsia"/>
          <w:sz w:val="22"/>
          <w:szCs w:val="28"/>
        </w:rPr>
        <w:t>S</w:t>
      </w:r>
      <w:r w:rsidRPr="007925CB">
        <w:rPr>
          <w:rFonts w:eastAsiaTheme="minorEastAsia" w:hint="eastAsia"/>
          <w:sz w:val="22"/>
          <w:szCs w:val="28"/>
        </w:rPr>
        <w:t>tatic and non-static conditions</w:t>
      </w:r>
    </w:p>
    <w:tbl>
      <w:tblPr>
        <w:tblStyle w:val="aff4"/>
        <w:tblW w:w="0" w:type="auto"/>
        <w:tblLook w:val="04A0" w:firstRow="1" w:lastRow="0" w:firstColumn="1" w:lastColumn="0" w:noHBand="0" w:noVBand="1"/>
      </w:tblPr>
      <w:tblGrid>
        <w:gridCol w:w="9629"/>
      </w:tblGrid>
      <w:tr w:rsidR="00BE7970" w:rsidRPr="00BE7970" w14:paraId="32F80275" w14:textId="77777777" w:rsidTr="00F90DE0">
        <w:tc>
          <w:tcPr>
            <w:tcW w:w="9629" w:type="dxa"/>
          </w:tcPr>
          <w:p w14:paraId="76CA63F0" w14:textId="30EE8723" w:rsidR="00BE7970" w:rsidRPr="00BE7970" w:rsidRDefault="00BE7970" w:rsidP="00BE7970">
            <w:pPr>
              <w:pStyle w:val="a9"/>
              <w:spacing w:afterLines="50" w:line="240" w:lineRule="auto"/>
              <w:rPr>
                <w:rFonts w:eastAsiaTheme="minorEastAsia" w:cs="Arial"/>
                <w:szCs w:val="28"/>
                <w:highlight w:val="green"/>
              </w:rPr>
            </w:pPr>
            <w:r w:rsidRPr="00BE7970">
              <w:rPr>
                <w:rFonts w:eastAsiaTheme="minorEastAsia" w:cs="Arial"/>
                <w:szCs w:val="28"/>
                <w:highlight w:val="green"/>
              </w:rPr>
              <w:t>Agreement (RAN4 #110bis):</w:t>
            </w:r>
          </w:p>
          <w:p w14:paraId="18BB7F6E" w14:textId="77777777" w:rsidR="00BE7970" w:rsidRPr="00BE7970" w:rsidRDefault="00BE7970" w:rsidP="00BE7970">
            <w:pPr>
              <w:pStyle w:val="aff"/>
              <w:numPr>
                <w:ilvl w:val="0"/>
                <w:numId w:val="33"/>
              </w:numPr>
              <w:overflowPunct w:val="0"/>
              <w:autoSpaceDE w:val="0"/>
              <w:autoSpaceDN w:val="0"/>
              <w:adjustRightInd w:val="0"/>
              <w:spacing w:after="50" w:line="240" w:lineRule="auto"/>
              <w:ind w:left="113" w:firstLine="170"/>
              <w:textAlignment w:val="baseline"/>
              <w:rPr>
                <w:rFonts w:ascii="Arial" w:hAnsi="Arial" w:cs="Arial"/>
                <w:szCs w:val="21"/>
                <w:lang w:eastAsia="ja-JP"/>
              </w:rPr>
            </w:pPr>
            <w:r w:rsidRPr="00BE7970">
              <w:rPr>
                <w:rFonts w:ascii="Arial" w:hAnsi="Arial" w:cs="Arial"/>
                <w:szCs w:val="21"/>
              </w:rPr>
              <w:t>Both static and non-static scenarios/configurations could be needed for AI testing</w:t>
            </w:r>
          </w:p>
          <w:p w14:paraId="6C145535" w14:textId="77777777" w:rsidR="00BE7970" w:rsidRPr="00BE7970" w:rsidRDefault="00BE7970" w:rsidP="00BE7970">
            <w:pPr>
              <w:pStyle w:val="aff"/>
              <w:numPr>
                <w:ilvl w:val="1"/>
                <w:numId w:val="33"/>
              </w:numPr>
              <w:overflowPunct w:val="0"/>
              <w:autoSpaceDE w:val="0"/>
              <w:autoSpaceDN w:val="0"/>
              <w:adjustRightInd w:val="0"/>
              <w:spacing w:after="50" w:line="240" w:lineRule="auto"/>
              <w:ind w:left="284" w:firstLine="397"/>
              <w:textAlignment w:val="baseline"/>
              <w:rPr>
                <w:rFonts w:ascii="Arial" w:hAnsi="Arial" w:cs="Arial"/>
                <w:szCs w:val="21"/>
              </w:rPr>
            </w:pPr>
            <w:r w:rsidRPr="00BE7970">
              <w:rPr>
                <w:rFonts w:ascii="Arial" w:hAnsi="Arial" w:cs="Arial"/>
                <w:szCs w:val="21"/>
              </w:rPr>
              <w:t>RAN4 will further discuss how to use them case by case</w:t>
            </w:r>
          </w:p>
          <w:p w14:paraId="6315BF93" w14:textId="77777777" w:rsidR="00BE7970" w:rsidRPr="00BE7970" w:rsidRDefault="00BE7970" w:rsidP="00BE7970">
            <w:pPr>
              <w:pStyle w:val="aff"/>
              <w:numPr>
                <w:ilvl w:val="2"/>
                <w:numId w:val="33"/>
              </w:numPr>
              <w:overflowPunct w:val="0"/>
              <w:autoSpaceDE w:val="0"/>
              <w:autoSpaceDN w:val="0"/>
              <w:adjustRightInd w:val="0"/>
              <w:spacing w:after="50" w:line="240" w:lineRule="auto"/>
              <w:ind w:left="567" w:firstLine="567"/>
              <w:textAlignment w:val="baseline"/>
              <w:rPr>
                <w:rFonts w:ascii="Arial" w:hAnsi="Arial" w:cs="Arial"/>
                <w:szCs w:val="21"/>
              </w:rPr>
            </w:pPr>
            <w:r w:rsidRPr="00BE7970">
              <w:rPr>
                <w:rFonts w:ascii="Arial" w:hAnsi="Arial" w:cs="Arial"/>
                <w:szCs w:val="21"/>
              </w:rPr>
              <w:t>FFS whether to use static scenarios/configurations as baseline.</w:t>
            </w:r>
          </w:p>
          <w:p w14:paraId="546344D7" w14:textId="77777777" w:rsidR="00BE7970" w:rsidRPr="00BE7970" w:rsidRDefault="00BE7970" w:rsidP="00BE7970">
            <w:pPr>
              <w:pStyle w:val="aff"/>
              <w:numPr>
                <w:ilvl w:val="1"/>
                <w:numId w:val="33"/>
              </w:numPr>
              <w:overflowPunct w:val="0"/>
              <w:autoSpaceDE w:val="0"/>
              <w:autoSpaceDN w:val="0"/>
              <w:adjustRightInd w:val="0"/>
              <w:spacing w:after="50" w:line="240" w:lineRule="auto"/>
              <w:ind w:left="284" w:firstLine="397"/>
              <w:textAlignment w:val="baseline"/>
              <w:rPr>
                <w:rFonts w:ascii="Arial" w:hAnsi="Arial" w:cs="Arial"/>
                <w:szCs w:val="21"/>
              </w:rPr>
            </w:pPr>
            <w:r w:rsidRPr="00BE7970">
              <w:rPr>
                <w:rFonts w:ascii="Arial" w:hAnsi="Arial" w:cs="Arial"/>
                <w:szCs w:val="21"/>
              </w:rPr>
              <w:t>Refine the definitions of static and non-static scenarios/configurations based on two bullets below</w:t>
            </w:r>
          </w:p>
          <w:p w14:paraId="7F54CF28" w14:textId="77777777" w:rsidR="00BE7970" w:rsidRPr="00BE7970" w:rsidRDefault="00BE7970" w:rsidP="00BE7970">
            <w:pPr>
              <w:pStyle w:val="aff"/>
              <w:numPr>
                <w:ilvl w:val="2"/>
                <w:numId w:val="33"/>
              </w:numPr>
              <w:overflowPunct w:val="0"/>
              <w:autoSpaceDE w:val="0"/>
              <w:autoSpaceDN w:val="0"/>
              <w:adjustRightInd w:val="0"/>
              <w:spacing w:after="50" w:line="240" w:lineRule="auto"/>
              <w:ind w:left="567" w:firstLine="567"/>
              <w:textAlignment w:val="baseline"/>
              <w:rPr>
                <w:rFonts w:ascii="Arial" w:hAnsi="Arial" w:cs="Arial"/>
                <w:szCs w:val="21"/>
              </w:rPr>
            </w:pPr>
            <w:r w:rsidRPr="00BE7970">
              <w:rPr>
                <w:rFonts w:ascii="Arial" w:hAnsi="Arial" w:cs="Arial"/>
                <w:szCs w:val="21"/>
              </w:rPr>
              <w:t>Static: channel model and SNR settings are fixed and do not change over the test, specific channel realizations may be dynamic</w:t>
            </w:r>
          </w:p>
          <w:p w14:paraId="1386BC71" w14:textId="633969C3" w:rsidR="00BE7970" w:rsidRPr="00BE7970" w:rsidRDefault="00BE7970" w:rsidP="00BE7970">
            <w:pPr>
              <w:pStyle w:val="aff"/>
              <w:numPr>
                <w:ilvl w:val="2"/>
                <w:numId w:val="33"/>
              </w:numPr>
              <w:overflowPunct w:val="0"/>
              <w:autoSpaceDE w:val="0"/>
              <w:autoSpaceDN w:val="0"/>
              <w:adjustRightInd w:val="0"/>
              <w:spacing w:after="50" w:line="240" w:lineRule="auto"/>
              <w:ind w:left="567" w:firstLine="567"/>
              <w:textAlignment w:val="baseline"/>
              <w:rPr>
                <w:rFonts w:ascii="Arial" w:hAnsi="Arial" w:cs="Arial"/>
                <w:sz w:val="20"/>
                <w:szCs w:val="20"/>
              </w:rPr>
            </w:pPr>
            <w:r w:rsidRPr="00BE7970">
              <w:rPr>
                <w:rFonts w:ascii="Arial" w:hAnsi="Arial" w:cs="Arial"/>
                <w:szCs w:val="21"/>
              </w:rPr>
              <w:lastRenderedPageBreak/>
              <w:t>Non-static: Non-static scenarios/configuration can be further considered in application to use cases. The details of models are FFS and may include non-stationary SNR and other conditions.</w:t>
            </w:r>
          </w:p>
        </w:tc>
      </w:tr>
    </w:tbl>
    <w:p w14:paraId="31A2878F" w14:textId="77777777" w:rsidR="00BE7970" w:rsidRPr="00BE7970" w:rsidRDefault="00BE7970" w:rsidP="00BE7970">
      <w:pPr>
        <w:pStyle w:val="a9"/>
        <w:spacing w:afterLines="50" w:line="240" w:lineRule="auto"/>
        <w:rPr>
          <w:rFonts w:eastAsiaTheme="minorEastAsia"/>
          <w:sz w:val="22"/>
          <w:szCs w:val="28"/>
        </w:rPr>
      </w:pPr>
    </w:p>
    <w:p w14:paraId="08D8BE5A" w14:textId="77777777" w:rsidR="00FE3126" w:rsidRDefault="00BE7970" w:rsidP="00BE7970">
      <w:pPr>
        <w:pStyle w:val="a9"/>
        <w:spacing w:afterLines="50" w:line="240" w:lineRule="auto"/>
        <w:rPr>
          <w:rFonts w:eastAsiaTheme="minorEastAsia"/>
          <w:sz w:val="22"/>
          <w:szCs w:val="28"/>
        </w:rPr>
      </w:pPr>
      <w:r w:rsidRPr="00BE7970">
        <w:rPr>
          <w:rFonts w:eastAsiaTheme="minorEastAsia"/>
          <w:sz w:val="22"/>
          <w:szCs w:val="28"/>
        </w:rPr>
        <w:t xml:space="preserve">In our understanding, performance test is analogous to legacy PMI reporting test, thus static condition is suggested to be taken as default assumption. A larger maximum doppler frequency and/or LOS path could be considered in channel realization under specific test cases of CSI prediction. </w:t>
      </w:r>
    </w:p>
    <w:p w14:paraId="780DC9DB" w14:textId="3FF3D900" w:rsidR="00BE7970" w:rsidRPr="00BE7970" w:rsidRDefault="00BE7970" w:rsidP="00BE7970">
      <w:pPr>
        <w:pStyle w:val="a9"/>
        <w:spacing w:afterLines="50" w:line="240" w:lineRule="auto"/>
        <w:rPr>
          <w:rFonts w:eastAsiaTheme="minorEastAsia"/>
          <w:sz w:val="22"/>
          <w:szCs w:val="28"/>
        </w:rPr>
      </w:pPr>
      <w:r w:rsidRPr="00BE7970">
        <w:rPr>
          <w:rFonts w:eastAsiaTheme="minorEastAsia"/>
          <w:sz w:val="22"/>
          <w:szCs w:val="28"/>
        </w:rPr>
        <w:t>LCM test, if any, seems to be irrelevant to static/non-static conditions. But non-static conditions that would induce significant performance fluctuation could be introduced to trigger certain LCM procedure.</w:t>
      </w:r>
    </w:p>
    <w:p w14:paraId="2F716423" w14:textId="28C6B6EA" w:rsidR="00BE7970" w:rsidRPr="00BE7970" w:rsidRDefault="00BE7970" w:rsidP="00BE7970">
      <w:pPr>
        <w:pStyle w:val="a9"/>
        <w:spacing w:afterLines="50" w:line="240" w:lineRule="auto"/>
        <w:rPr>
          <w:rFonts w:eastAsiaTheme="minorEastAsia"/>
          <w:sz w:val="22"/>
          <w:szCs w:val="28"/>
        </w:rPr>
      </w:pPr>
      <w:r w:rsidRPr="00BE7970">
        <w:rPr>
          <w:rFonts w:eastAsiaTheme="minorEastAsia"/>
          <w:sz w:val="22"/>
          <w:szCs w:val="28"/>
        </w:rPr>
        <w:t>Non-static conditions are primarily considered in generalization test. Which conditions shall be dynamic in the test could refer to generalization evaluation in TR 38.843. For CSI prediction, the generalization is evaluated mainly over various UE speed, deployment scenario, carrier frequency and UE distribution.</w:t>
      </w:r>
      <w:r w:rsidR="00FE3126">
        <w:rPr>
          <w:rFonts w:eastAsiaTheme="minorEastAsia" w:hint="eastAsia"/>
          <w:sz w:val="22"/>
          <w:szCs w:val="28"/>
        </w:rPr>
        <w:t xml:space="preserve"> </w:t>
      </w:r>
      <w:r w:rsidRPr="00BE7970">
        <w:rPr>
          <w:rFonts w:eastAsiaTheme="minorEastAsia"/>
          <w:sz w:val="22"/>
          <w:szCs w:val="28"/>
        </w:rPr>
        <w:t>How to introduce non-static conditions is another critical point. We see two possible alternati</w:t>
      </w:r>
      <w:r w:rsidR="00FE3126">
        <w:rPr>
          <w:rFonts w:eastAsiaTheme="minorEastAsia" w:hint="eastAsia"/>
          <w:sz w:val="22"/>
          <w:szCs w:val="28"/>
        </w:rPr>
        <w:t>ve</w:t>
      </w:r>
      <w:r w:rsidRPr="00BE7970">
        <w:rPr>
          <w:rFonts w:eastAsiaTheme="minorEastAsia"/>
          <w:sz w:val="22"/>
          <w:szCs w:val="28"/>
        </w:rPr>
        <w:t>s:</w:t>
      </w:r>
    </w:p>
    <w:p w14:paraId="2C1B5CE5" w14:textId="24EA77C6" w:rsidR="00BE7970" w:rsidRPr="00BE7970" w:rsidRDefault="00BE7970" w:rsidP="00FE3126">
      <w:pPr>
        <w:pStyle w:val="a9"/>
        <w:numPr>
          <w:ilvl w:val="0"/>
          <w:numId w:val="37"/>
        </w:numPr>
        <w:spacing w:afterLines="50" w:line="240" w:lineRule="auto"/>
        <w:ind w:leftChars="200" w:left="842" w:hanging="442"/>
        <w:rPr>
          <w:rFonts w:eastAsiaTheme="minorEastAsia"/>
          <w:sz w:val="22"/>
          <w:szCs w:val="28"/>
        </w:rPr>
      </w:pPr>
      <w:r w:rsidRPr="00BE7970">
        <w:rPr>
          <w:rFonts w:eastAsiaTheme="minorEastAsia"/>
          <w:sz w:val="22"/>
          <w:szCs w:val="28"/>
        </w:rPr>
        <w:t>Alt 1: the conditions are randomly changed</w:t>
      </w:r>
    </w:p>
    <w:p w14:paraId="30C7904A" w14:textId="14B99F6D" w:rsidR="00BE7970" w:rsidRPr="00BE7970" w:rsidRDefault="00BE7970" w:rsidP="006933C2">
      <w:pPr>
        <w:pStyle w:val="a9"/>
        <w:spacing w:afterLines="50" w:line="240" w:lineRule="auto"/>
        <w:ind w:leftChars="200" w:left="400"/>
        <w:rPr>
          <w:rFonts w:eastAsiaTheme="minorEastAsia"/>
          <w:sz w:val="22"/>
          <w:szCs w:val="28"/>
        </w:rPr>
      </w:pPr>
      <w:r w:rsidRPr="00BE7970">
        <w:rPr>
          <w:rFonts w:eastAsiaTheme="minorEastAsia"/>
          <w:sz w:val="22"/>
          <w:szCs w:val="28"/>
        </w:rPr>
        <w:t>First</w:t>
      </w:r>
      <w:r w:rsidR="00DF63CF">
        <w:rPr>
          <w:rFonts w:eastAsiaTheme="minorEastAsia" w:hint="eastAsia"/>
          <w:sz w:val="22"/>
          <w:szCs w:val="28"/>
        </w:rPr>
        <w:t>ly</w:t>
      </w:r>
      <w:r w:rsidRPr="00BE7970">
        <w:rPr>
          <w:rFonts w:eastAsiaTheme="minorEastAsia"/>
          <w:sz w:val="22"/>
          <w:szCs w:val="28"/>
        </w:rPr>
        <w:t xml:space="preserve">, the feasibility of such implementation </w:t>
      </w:r>
      <w:r w:rsidR="00DF63CF">
        <w:rPr>
          <w:rFonts w:eastAsiaTheme="minorEastAsia" w:hint="eastAsia"/>
          <w:sz w:val="22"/>
          <w:szCs w:val="28"/>
        </w:rPr>
        <w:t>requires</w:t>
      </w:r>
      <w:r w:rsidRPr="00BE7970">
        <w:rPr>
          <w:rFonts w:eastAsiaTheme="minorEastAsia"/>
          <w:sz w:val="22"/>
          <w:szCs w:val="28"/>
        </w:rPr>
        <w:t xml:space="preserve"> clarification from TE vendor</w:t>
      </w:r>
      <w:r w:rsidR="00DF63CF">
        <w:rPr>
          <w:rFonts w:eastAsiaTheme="minorEastAsia" w:hint="eastAsia"/>
          <w:sz w:val="22"/>
          <w:szCs w:val="28"/>
        </w:rPr>
        <w:t>s</w:t>
      </w:r>
      <w:r w:rsidRPr="00BE7970">
        <w:rPr>
          <w:rFonts w:eastAsiaTheme="minorEastAsia"/>
          <w:sz w:val="22"/>
          <w:szCs w:val="28"/>
        </w:rPr>
        <w:t>. Second</w:t>
      </w:r>
      <w:r w:rsidR="00DF63CF">
        <w:rPr>
          <w:rFonts w:eastAsiaTheme="minorEastAsia" w:hint="eastAsia"/>
          <w:sz w:val="22"/>
          <w:szCs w:val="28"/>
        </w:rPr>
        <w:t>ly</w:t>
      </w:r>
      <w:r w:rsidRPr="00BE7970">
        <w:rPr>
          <w:rFonts w:eastAsiaTheme="minorEastAsia"/>
          <w:sz w:val="22"/>
          <w:szCs w:val="28"/>
        </w:rPr>
        <w:t xml:space="preserve">, the necessity of this </w:t>
      </w:r>
      <w:r w:rsidR="008D754D">
        <w:rPr>
          <w:rFonts w:eastAsiaTheme="minorEastAsia" w:hint="eastAsia"/>
          <w:sz w:val="22"/>
          <w:szCs w:val="28"/>
        </w:rPr>
        <w:t>method</w:t>
      </w:r>
      <w:r w:rsidRPr="00BE7970">
        <w:rPr>
          <w:rFonts w:eastAsiaTheme="minorEastAsia"/>
          <w:sz w:val="22"/>
          <w:szCs w:val="28"/>
        </w:rPr>
        <w:t xml:space="preserve"> is questionable </w:t>
      </w:r>
      <w:r w:rsidR="00DF63CF">
        <w:rPr>
          <w:rFonts w:eastAsiaTheme="minorEastAsia" w:hint="eastAsia"/>
          <w:sz w:val="22"/>
          <w:szCs w:val="28"/>
        </w:rPr>
        <w:t>in</w:t>
      </w:r>
      <w:r w:rsidRPr="00BE7970">
        <w:rPr>
          <w:rFonts w:eastAsiaTheme="minorEastAsia"/>
          <w:sz w:val="22"/>
          <w:szCs w:val="28"/>
        </w:rPr>
        <w:t xml:space="preserve"> certain aspects, </w:t>
      </w:r>
      <w:r w:rsidR="00DF63CF">
        <w:rPr>
          <w:rFonts w:eastAsiaTheme="minorEastAsia" w:hint="eastAsia"/>
          <w:sz w:val="22"/>
          <w:szCs w:val="28"/>
        </w:rPr>
        <w:t>such as</w:t>
      </w:r>
      <w:r w:rsidRPr="00BE7970">
        <w:rPr>
          <w:rFonts w:eastAsiaTheme="minorEastAsia"/>
          <w:sz w:val="22"/>
          <w:szCs w:val="28"/>
        </w:rPr>
        <w:t xml:space="preserve"> carrier frequency</w:t>
      </w:r>
      <w:r w:rsidR="00DF63CF">
        <w:rPr>
          <w:rFonts w:eastAsiaTheme="minorEastAsia" w:hint="eastAsia"/>
          <w:sz w:val="22"/>
          <w:szCs w:val="28"/>
        </w:rPr>
        <w:t xml:space="preserve"> and </w:t>
      </w:r>
      <w:r w:rsidRPr="00BE7970">
        <w:rPr>
          <w:rFonts w:eastAsiaTheme="minorEastAsia"/>
          <w:sz w:val="22"/>
          <w:szCs w:val="28"/>
        </w:rPr>
        <w:t>deployment scenario</w:t>
      </w:r>
      <w:r w:rsidR="00DF63CF">
        <w:rPr>
          <w:rFonts w:eastAsiaTheme="minorEastAsia" w:hint="eastAsia"/>
          <w:sz w:val="22"/>
          <w:szCs w:val="28"/>
        </w:rPr>
        <w:t xml:space="preserve">, where </w:t>
      </w:r>
      <w:r w:rsidRPr="00BE7970">
        <w:rPr>
          <w:rFonts w:eastAsiaTheme="minorEastAsia"/>
          <w:sz w:val="22"/>
          <w:szCs w:val="28"/>
        </w:rPr>
        <w:t xml:space="preserve">conditions may not vary </w:t>
      </w:r>
      <w:r w:rsidR="006933C2">
        <w:rPr>
          <w:rFonts w:eastAsiaTheme="minorEastAsia" w:hint="eastAsia"/>
          <w:sz w:val="22"/>
          <w:szCs w:val="28"/>
        </w:rPr>
        <w:t>too</w:t>
      </w:r>
      <w:r w:rsidRPr="00BE7970">
        <w:rPr>
          <w:rFonts w:eastAsiaTheme="minorEastAsia"/>
          <w:sz w:val="22"/>
          <w:szCs w:val="28"/>
        </w:rPr>
        <w:t xml:space="preserve"> dynamically</w:t>
      </w:r>
      <w:r w:rsidR="00DF63CF">
        <w:rPr>
          <w:rFonts w:eastAsiaTheme="minorEastAsia" w:hint="eastAsia"/>
          <w:sz w:val="22"/>
          <w:szCs w:val="28"/>
        </w:rPr>
        <w:t xml:space="preserve"> in practice</w:t>
      </w:r>
      <w:r w:rsidRPr="00BE7970">
        <w:rPr>
          <w:rFonts w:eastAsiaTheme="minorEastAsia"/>
          <w:sz w:val="22"/>
          <w:szCs w:val="28"/>
        </w:rPr>
        <w:t>. Last</w:t>
      </w:r>
      <w:r w:rsidR="00DF63CF">
        <w:rPr>
          <w:rFonts w:eastAsiaTheme="minorEastAsia" w:hint="eastAsia"/>
          <w:sz w:val="22"/>
          <w:szCs w:val="28"/>
        </w:rPr>
        <w:t>ly</w:t>
      </w:r>
      <w:r w:rsidRPr="00BE7970">
        <w:rPr>
          <w:rFonts w:eastAsiaTheme="minorEastAsia"/>
          <w:sz w:val="22"/>
          <w:szCs w:val="28"/>
        </w:rPr>
        <w:t xml:space="preserve">, this </w:t>
      </w:r>
      <w:r w:rsidR="008D754D">
        <w:rPr>
          <w:rFonts w:eastAsiaTheme="minorEastAsia" w:hint="eastAsia"/>
          <w:sz w:val="22"/>
          <w:szCs w:val="28"/>
        </w:rPr>
        <w:t>method</w:t>
      </w:r>
      <w:r w:rsidRPr="00BE7970">
        <w:rPr>
          <w:rFonts w:eastAsiaTheme="minorEastAsia"/>
          <w:sz w:val="22"/>
          <w:szCs w:val="28"/>
        </w:rPr>
        <w:t xml:space="preserve"> is more suitable for the generalization case of training in certain scenario/condition and testing in mixed scenarios/conditions.</w:t>
      </w:r>
    </w:p>
    <w:p w14:paraId="72F72B37" w14:textId="262DCFAF" w:rsidR="00BE7970" w:rsidRPr="00BE7970" w:rsidRDefault="00BE7970" w:rsidP="00FE3126">
      <w:pPr>
        <w:pStyle w:val="a9"/>
        <w:numPr>
          <w:ilvl w:val="0"/>
          <w:numId w:val="38"/>
        </w:numPr>
        <w:spacing w:afterLines="50" w:line="240" w:lineRule="auto"/>
        <w:ind w:leftChars="200" w:left="842" w:hanging="442"/>
        <w:rPr>
          <w:rFonts w:eastAsiaTheme="minorEastAsia"/>
          <w:sz w:val="22"/>
          <w:szCs w:val="28"/>
        </w:rPr>
      </w:pPr>
      <w:r w:rsidRPr="00BE7970">
        <w:rPr>
          <w:rFonts w:eastAsiaTheme="minorEastAsia"/>
          <w:sz w:val="22"/>
          <w:szCs w:val="28"/>
        </w:rPr>
        <w:t>Alt 2: the conditions are sequentially changed in predefined order</w:t>
      </w:r>
    </w:p>
    <w:p w14:paraId="0F41D000" w14:textId="1130E785" w:rsidR="00BE7970" w:rsidRPr="00BE7970" w:rsidRDefault="00BE7970" w:rsidP="006933C2">
      <w:pPr>
        <w:pStyle w:val="a9"/>
        <w:spacing w:afterLines="50" w:line="240" w:lineRule="auto"/>
        <w:ind w:leftChars="200" w:left="400"/>
        <w:rPr>
          <w:rFonts w:eastAsiaTheme="minorEastAsia"/>
          <w:sz w:val="22"/>
          <w:szCs w:val="28"/>
        </w:rPr>
      </w:pPr>
      <w:r w:rsidRPr="00BE7970">
        <w:rPr>
          <w:rFonts w:eastAsiaTheme="minorEastAsia"/>
          <w:sz w:val="22"/>
          <w:szCs w:val="28"/>
        </w:rPr>
        <w:t xml:space="preserve">In our understanding, this </w:t>
      </w:r>
      <w:r w:rsidR="00AE792A">
        <w:rPr>
          <w:rFonts w:eastAsiaTheme="minorEastAsia" w:hint="eastAsia"/>
          <w:sz w:val="22"/>
          <w:szCs w:val="28"/>
        </w:rPr>
        <w:t>method</w:t>
      </w:r>
      <w:r w:rsidRPr="00BE7970">
        <w:rPr>
          <w:rFonts w:eastAsiaTheme="minorEastAsia"/>
          <w:sz w:val="22"/>
          <w:szCs w:val="28"/>
        </w:rPr>
        <w:t xml:space="preserve"> is similar </w:t>
      </w:r>
      <w:r w:rsidR="00AE792A">
        <w:rPr>
          <w:rFonts w:eastAsiaTheme="minorEastAsia" w:hint="eastAsia"/>
          <w:sz w:val="22"/>
          <w:szCs w:val="28"/>
        </w:rPr>
        <w:t>to</w:t>
      </w:r>
      <w:r w:rsidRPr="00BE7970">
        <w:rPr>
          <w:rFonts w:eastAsiaTheme="minorEastAsia"/>
          <w:sz w:val="22"/>
          <w:szCs w:val="28"/>
        </w:rPr>
        <w:t xml:space="preserve"> splitting into individual tests with static conditions. From </w:t>
      </w:r>
      <w:r w:rsidR="00AE792A">
        <w:rPr>
          <w:rFonts w:eastAsiaTheme="minorEastAsia" w:hint="eastAsia"/>
          <w:sz w:val="22"/>
          <w:szCs w:val="28"/>
        </w:rPr>
        <w:t xml:space="preserve">an </w:t>
      </w:r>
      <w:r w:rsidRPr="00BE7970">
        <w:rPr>
          <w:rFonts w:eastAsiaTheme="minorEastAsia"/>
          <w:sz w:val="22"/>
          <w:szCs w:val="28"/>
        </w:rPr>
        <w:t>implementation</w:t>
      </w:r>
      <w:r w:rsidR="00AE792A">
        <w:rPr>
          <w:rFonts w:eastAsiaTheme="minorEastAsia" w:hint="eastAsia"/>
          <w:sz w:val="22"/>
          <w:szCs w:val="28"/>
        </w:rPr>
        <w:t xml:space="preserve"> perspective</w:t>
      </w:r>
      <w:r w:rsidRPr="00BE7970">
        <w:rPr>
          <w:rFonts w:eastAsiaTheme="minorEastAsia"/>
          <w:sz w:val="22"/>
          <w:szCs w:val="28"/>
        </w:rPr>
        <w:t>, DUT can train a model based on a mixed dataset and then test under sequentially changing conditions.</w:t>
      </w:r>
      <w:r w:rsidR="00AE792A">
        <w:rPr>
          <w:rFonts w:eastAsiaTheme="minorEastAsia" w:hint="eastAsia"/>
          <w:sz w:val="22"/>
          <w:szCs w:val="28"/>
        </w:rPr>
        <w:t xml:space="preserve"> </w:t>
      </w:r>
      <w:r w:rsidRPr="00BE7970">
        <w:rPr>
          <w:rFonts w:eastAsiaTheme="minorEastAsia"/>
          <w:sz w:val="22"/>
          <w:szCs w:val="28"/>
        </w:rPr>
        <w:t>We consider this to be generalization case 3</w:t>
      </w:r>
      <w:r w:rsidR="00E376D7">
        <w:rPr>
          <w:rFonts w:eastAsiaTheme="minorEastAsia" w:hint="eastAsia"/>
          <w:sz w:val="22"/>
          <w:szCs w:val="28"/>
        </w:rPr>
        <w:t xml:space="preserve"> (</w:t>
      </w:r>
      <w:r w:rsidR="006933C2">
        <w:rPr>
          <w:rFonts w:eastAsiaTheme="minorEastAsia" w:hint="eastAsia"/>
          <w:sz w:val="22"/>
          <w:szCs w:val="28"/>
        </w:rPr>
        <w:t>defined in TR 38.843</w:t>
      </w:r>
      <w:r w:rsidR="00E376D7">
        <w:rPr>
          <w:rFonts w:eastAsiaTheme="minorEastAsia" w:hint="eastAsia"/>
          <w:sz w:val="22"/>
          <w:szCs w:val="28"/>
        </w:rPr>
        <w:t>)</w:t>
      </w:r>
      <w:r w:rsidRPr="00BE7970">
        <w:rPr>
          <w:rFonts w:eastAsiaTheme="minorEastAsia"/>
          <w:sz w:val="22"/>
          <w:szCs w:val="28"/>
        </w:rPr>
        <w:t xml:space="preserve">. </w:t>
      </w:r>
      <w:r w:rsidR="00406085">
        <w:rPr>
          <w:rFonts w:eastAsiaTheme="minorEastAsia" w:hint="eastAsia"/>
          <w:sz w:val="22"/>
          <w:szCs w:val="28"/>
        </w:rPr>
        <w:t>Alternatively</w:t>
      </w:r>
      <w:r w:rsidRPr="00BE7970">
        <w:rPr>
          <w:rFonts w:eastAsiaTheme="minorEastAsia"/>
          <w:sz w:val="22"/>
          <w:szCs w:val="28"/>
        </w:rPr>
        <w:t>, DUT can train multiples models with each model corresponding to specific condition(s), and internally select different models based on changes in the testing conditions.</w:t>
      </w:r>
    </w:p>
    <w:p w14:paraId="6AD53C94" w14:textId="65731304" w:rsidR="00BE7970" w:rsidRPr="00704A64" w:rsidRDefault="00BE7970" w:rsidP="00BE7970">
      <w:pPr>
        <w:pStyle w:val="a9"/>
        <w:spacing w:afterLines="50" w:line="240" w:lineRule="auto"/>
        <w:rPr>
          <w:rFonts w:eastAsiaTheme="minorEastAsia"/>
          <w:b/>
          <w:bCs/>
          <w:sz w:val="22"/>
          <w:szCs w:val="28"/>
        </w:rPr>
      </w:pPr>
      <w:r w:rsidRPr="00704A64">
        <w:rPr>
          <w:rFonts w:eastAsiaTheme="minorEastAsia"/>
          <w:b/>
          <w:bCs/>
          <w:sz w:val="22"/>
          <w:szCs w:val="28"/>
        </w:rPr>
        <w:t xml:space="preserve">Proposal </w:t>
      </w:r>
      <w:r w:rsidR="00704A64" w:rsidRPr="00704A64">
        <w:rPr>
          <w:rFonts w:eastAsiaTheme="minorEastAsia" w:hint="eastAsia"/>
          <w:b/>
          <w:bCs/>
          <w:sz w:val="22"/>
          <w:szCs w:val="28"/>
        </w:rPr>
        <w:t>2</w:t>
      </w:r>
      <w:r w:rsidRPr="00704A64">
        <w:rPr>
          <w:rFonts w:eastAsiaTheme="minorEastAsia"/>
          <w:b/>
          <w:bCs/>
          <w:sz w:val="22"/>
          <w:szCs w:val="28"/>
        </w:rPr>
        <w:t xml:space="preserve">: </w:t>
      </w:r>
      <w:r w:rsidR="00704A64" w:rsidRPr="00704A64">
        <w:rPr>
          <w:rFonts w:eastAsiaTheme="minorEastAsia" w:hint="eastAsia"/>
          <w:b/>
          <w:bCs/>
          <w:sz w:val="22"/>
          <w:szCs w:val="28"/>
        </w:rPr>
        <w:t>F</w:t>
      </w:r>
      <w:r w:rsidRPr="00704A64">
        <w:rPr>
          <w:rFonts w:eastAsiaTheme="minorEastAsia"/>
          <w:b/>
          <w:bCs/>
          <w:sz w:val="22"/>
          <w:szCs w:val="28"/>
        </w:rPr>
        <w:t>or performance test of CSI prediction, suggest to take static condition as default assumption.</w:t>
      </w:r>
    </w:p>
    <w:p w14:paraId="42CF8BDF" w14:textId="387914E4" w:rsidR="00BE7970" w:rsidRPr="00BD53DA" w:rsidRDefault="00BE7970" w:rsidP="00BE7970">
      <w:pPr>
        <w:pStyle w:val="a9"/>
        <w:spacing w:afterLines="50" w:line="240" w:lineRule="auto"/>
        <w:rPr>
          <w:rFonts w:eastAsiaTheme="minorEastAsia"/>
          <w:sz w:val="22"/>
          <w:szCs w:val="28"/>
        </w:rPr>
      </w:pPr>
      <w:r w:rsidRPr="00BD53DA">
        <w:rPr>
          <w:rFonts w:eastAsiaTheme="minorEastAsia"/>
          <w:sz w:val="22"/>
          <w:szCs w:val="28"/>
        </w:rPr>
        <w:t xml:space="preserve">Observation </w:t>
      </w:r>
      <w:r w:rsidR="00704A64" w:rsidRPr="00BD53DA">
        <w:rPr>
          <w:rFonts w:eastAsiaTheme="minorEastAsia" w:hint="eastAsia"/>
          <w:sz w:val="22"/>
          <w:szCs w:val="28"/>
        </w:rPr>
        <w:t>1</w:t>
      </w:r>
      <w:r w:rsidRPr="00BD53DA">
        <w:rPr>
          <w:rFonts w:eastAsiaTheme="minorEastAsia"/>
          <w:sz w:val="22"/>
          <w:szCs w:val="28"/>
        </w:rPr>
        <w:t>: Two possible alternations for introducing non-static conditions in generalization test:</w:t>
      </w:r>
    </w:p>
    <w:p w14:paraId="2F35CA12" w14:textId="18234898" w:rsidR="00BE7970" w:rsidRPr="00BD53DA" w:rsidRDefault="00BE7970" w:rsidP="00704A64">
      <w:pPr>
        <w:pStyle w:val="a9"/>
        <w:numPr>
          <w:ilvl w:val="0"/>
          <w:numId w:val="39"/>
        </w:numPr>
        <w:spacing w:afterLines="50" w:line="240" w:lineRule="auto"/>
        <w:rPr>
          <w:rFonts w:eastAsiaTheme="minorEastAsia"/>
          <w:sz w:val="22"/>
          <w:szCs w:val="28"/>
        </w:rPr>
      </w:pPr>
      <w:r w:rsidRPr="00BD53DA">
        <w:rPr>
          <w:rFonts w:eastAsiaTheme="minorEastAsia"/>
          <w:sz w:val="22"/>
          <w:szCs w:val="28"/>
        </w:rPr>
        <w:t>Alt 1: the conditions are randomly changed</w:t>
      </w:r>
    </w:p>
    <w:p w14:paraId="3D95E922" w14:textId="1CA4B9ED" w:rsidR="00BE7970" w:rsidRPr="00BD53DA" w:rsidRDefault="00BE7970" w:rsidP="00704A64">
      <w:pPr>
        <w:pStyle w:val="a9"/>
        <w:numPr>
          <w:ilvl w:val="0"/>
          <w:numId w:val="39"/>
        </w:numPr>
        <w:spacing w:afterLines="50" w:line="240" w:lineRule="auto"/>
        <w:rPr>
          <w:rFonts w:eastAsiaTheme="minorEastAsia"/>
          <w:sz w:val="22"/>
          <w:szCs w:val="28"/>
        </w:rPr>
      </w:pPr>
      <w:r w:rsidRPr="00BD53DA">
        <w:rPr>
          <w:rFonts w:eastAsiaTheme="minorEastAsia"/>
          <w:sz w:val="22"/>
          <w:szCs w:val="28"/>
        </w:rPr>
        <w:t>Alt 2: the conditions are sequentially changed in predefined order.</w:t>
      </w:r>
    </w:p>
    <w:p w14:paraId="3C19A4EF" w14:textId="4C7090E4" w:rsidR="00BE7970" w:rsidRDefault="00BE7970" w:rsidP="00BE7970">
      <w:pPr>
        <w:pStyle w:val="a9"/>
        <w:spacing w:afterLines="50" w:line="240" w:lineRule="auto"/>
        <w:rPr>
          <w:rFonts w:eastAsiaTheme="minorEastAsia"/>
          <w:b/>
          <w:bCs/>
          <w:sz w:val="22"/>
          <w:szCs w:val="28"/>
        </w:rPr>
      </w:pPr>
      <w:r w:rsidRPr="00704A64">
        <w:rPr>
          <w:rFonts w:eastAsiaTheme="minorEastAsia"/>
          <w:b/>
          <w:bCs/>
          <w:sz w:val="22"/>
          <w:szCs w:val="28"/>
        </w:rPr>
        <w:t xml:space="preserve">Proposal </w:t>
      </w:r>
      <w:r w:rsidR="00704A64" w:rsidRPr="00704A64">
        <w:rPr>
          <w:rFonts w:eastAsiaTheme="minorEastAsia" w:hint="eastAsia"/>
          <w:b/>
          <w:bCs/>
          <w:sz w:val="22"/>
          <w:szCs w:val="28"/>
        </w:rPr>
        <w:t>3</w:t>
      </w:r>
      <w:r w:rsidRPr="00704A64">
        <w:rPr>
          <w:rFonts w:eastAsiaTheme="minorEastAsia"/>
          <w:b/>
          <w:bCs/>
          <w:sz w:val="22"/>
          <w:szCs w:val="28"/>
        </w:rPr>
        <w:t xml:space="preserve">: </w:t>
      </w:r>
      <w:r w:rsidR="00704A64" w:rsidRPr="00704A64">
        <w:rPr>
          <w:rFonts w:eastAsiaTheme="minorEastAsia" w:hint="eastAsia"/>
          <w:b/>
          <w:bCs/>
          <w:sz w:val="22"/>
          <w:szCs w:val="28"/>
        </w:rPr>
        <w:t>F</w:t>
      </w:r>
      <w:r w:rsidRPr="00704A64">
        <w:rPr>
          <w:rFonts w:eastAsiaTheme="minorEastAsia"/>
          <w:b/>
          <w:bCs/>
          <w:sz w:val="22"/>
          <w:szCs w:val="28"/>
        </w:rPr>
        <w:t>urther discuss whether and how to introduce non-static conditions in generalization test.</w:t>
      </w:r>
    </w:p>
    <w:p w14:paraId="4B2FC7B7" w14:textId="77777777" w:rsidR="007925CB" w:rsidRDefault="007925CB" w:rsidP="00BE7970">
      <w:pPr>
        <w:pStyle w:val="a9"/>
        <w:spacing w:afterLines="50" w:line="240" w:lineRule="auto"/>
        <w:rPr>
          <w:rFonts w:eastAsiaTheme="minorEastAsia"/>
          <w:b/>
          <w:bCs/>
          <w:sz w:val="22"/>
          <w:szCs w:val="28"/>
        </w:rPr>
      </w:pPr>
    </w:p>
    <w:p w14:paraId="0C014E10" w14:textId="3B410DAA" w:rsidR="00704A64" w:rsidRPr="007925CB" w:rsidRDefault="007925CB" w:rsidP="007925CB">
      <w:pPr>
        <w:pStyle w:val="a9"/>
        <w:numPr>
          <w:ilvl w:val="0"/>
          <w:numId w:val="36"/>
        </w:numPr>
        <w:spacing w:afterLines="50" w:line="240" w:lineRule="auto"/>
        <w:rPr>
          <w:rFonts w:eastAsiaTheme="minorEastAsia"/>
          <w:sz w:val="22"/>
          <w:szCs w:val="28"/>
        </w:rPr>
      </w:pPr>
      <w:r w:rsidRPr="007925CB">
        <w:rPr>
          <w:rFonts w:eastAsiaTheme="minorEastAsia" w:hint="eastAsia"/>
          <w:sz w:val="22"/>
          <w:szCs w:val="28"/>
        </w:rPr>
        <w:t>Ground truth handling</w:t>
      </w:r>
    </w:p>
    <w:tbl>
      <w:tblPr>
        <w:tblStyle w:val="aff4"/>
        <w:tblW w:w="0" w:type="auto"/>
        <w:tblLook w:val="04A0" w:firstRow="1" w:lastRow="0" w:firstColumn="1" w:lastColumn="0" w:noHBand="0" w:noVBand="1"/>
      </w:tblPr>
      <w:tblGrid>
        <w:gridCol w:w="9629"/>
      </w:tblGrid>
      <w:tr w:rsidR="007925CB" w14:paraId="107D71CE" w14:textId="77777777" w:rsidTr="007925CB">
        <w:tc>
          <w:tcPr>
            <w:tcW w:w="9629" w:type="dxa"/>
          </w:tcPr>
          <w:p w14:paraId="589EE701" w14:textId="77777777" w:rsidR="007925CB" w:rsidRPr="007925CB" w:rsidRDefault="007925CB" w:rsidP="007925CB">
            <w:pPr>
              <w:pStyle w:val="a9"/>
              <w:spacing w:afterLines="50" w:line="240" w:lineRule="auto"/>
              <w:rPr>
                <w:rFonts w:eastAsiaTheme="minorEastAsia"/>
                <w:szCs w:val="28"/>
              </w:rPr>
            </w:pPr>
            <w:r w:rsidRPr="007925CB">
              <w:rPr>
                <w:rFonts w:eastAsiaTheme="minorEastAsia"/>
                <w:szCs w:val="28"/>
                <w:highlight w:val="green"/>
              </w:rPr>
              <w:t>Agreement (RAN4 #109)</w:t>
            </w:r>
          </w:p>
          <w:p w14:paraId="789BEA6E" w14:textId="24E512CE" w:rsidR="007925CB" w:rsidRDefault="007925CB" w:rsidP="007925CB">
            <w:pPr>
              <w:pStyle w:val="a9"/>
              <w:numPr>
                <w:ilvl w:val="0"/>
                <w:numId w:val="40"/>
              </w:numPr>
              <w:spacing w:afterLines="50" w:line="240" w:lineRule="auto"/>
              <w:rPr>
                <w:rFonts w:eastAsiaTheme="minorEastAsia"/>
                <w:szCs w:val="28"/>
              </w:rPr>
            </w:pPr>
            <w:r w:rsidRPr="007925CB">
              <w:rPr>
                <w:rFonts w:eastAsiaTheme="minorEastAsia"/>
                <w:szCs w:val="28"/>
              </w:rPr>
              <w:t>Explicit definition of ground truth could be discussed further in WI use case by use case when a necessity is identified</w:t>
            </w:r>
          </w:p>
        </w:tc>
      </w:tr>
    </w:tbl>
    <w:p w14:paraId="5C7B4D01" w14:textId="4B565CAE" w:rsidR="007925CB" w:rsidRPr="007925CB" w:rsidRDefault="007925CB" w:rsidP="007925CB">
      <w:pPr>
        <w:pStyle w:val="a9"/>
        <w:spacing w:afterLines="50" w:line="240" w:lineRule="auto"/>
        <w:rPr>
          <w:rFonts w:eastAsiaTheme="minorEastAsia"/>
          <w:sz w:val="22"/>
          <w:szCs w:val="28"/>
        </w:rPr>
      </w:pPr>
      <w:r w:rsidRPr="007925CB">
        <w:rPr>
          <w:rFonts w:eastAsiaTheme="minorEastAsia"/>
          <w:sz w:val="22"/>
          <w:szCs w:val="28"/>
        </w:rPr>
        <w:t xml:space="preserve">We think that the agreements </w:t>
      </w:r>
      <w:r w:rsidR="00AB37FA">
        <w:rPr>
          <w:rFonts w:eastAsiaTheme="minorEastAsia" w:hint="eastAsia"/>
          <w:sz w:val="22"/>
          <w:szCs w:val="28"/>
        </w:rPr>
        <w:t xml:space="preserve">on ground truth </w:t>
      </w:r>
      <w:r w:rsidRPr="007925CB">
        <w:rPr>
          <w:rFonts w:eastAsiaTheme="minorEastAsia"/>
          <w:sz w:val="22"/>
          <w:szCs w:val="28"/>
        </w:rPr>
        <w:t>for beam management can also be applied to CSI prediction, i.e., the ground truth for the predicted CSI is the ideal measurement of CSI on the predicted time instance, which can be approximated as the reported CSI measurement under the certain SNR (SNR level is FFS).</w:t>
      </w:r>
    </w:p>
    <w:p w14:paraId="4812B5B7" w14:textId="4F0957A4" w:rsidR="007925CB" w:rsidRPr="007925CB" w:rsidRDefault="007925CB" w:rsidP="007925CB">
      <w:pPr>
        <w:pStyle w:val="a9"/>
        <w:spacing w:afterLines="50" w:line="240" w:lineRule="auto"/>
        <w:rPr>
          <w:rFonts w:eastAsiaTheme="minorEastAsia"/>
          <w:b/>
          <w:bCs/>
          <w:sz w:val="22"/>
          <w:szCs w:val="28"/>
        </w:rPr>
      </w:pPr>
      <w:r w:rsidRPr="007925CB">
        <w:rPr>
          <w:rFonts w:eastAsiaTheme="minorEastAsia"/>
          <w:b/>
          <w:bCs/>
          <w:sz w:val="22"/>
          <w:szCs w:val="28"/>
        </w:rPr>
        <w:t xml:space="preserve">Proposal </w:t>
      </w:r>
      <w:r>
        <w:rPr>
          <w:rFonts w:eastAsiaTheme="minorEastAsia" w:hint="eastAsia"/>
          <w:b/>
          <w:bCs/>
          <w:sz w:val="22"/>
          <w:szCs w:val="28"/>
        </w:rPr>
        <w:t>4</w:t>
      </w:r>
      <w:r w:rsidRPr="007925CB">
        <w:rPr>
          <w:rFonts w:eastAsiaTheme="minorEastAsia"/>
          <w:b/>
          <w:bCs/>
          <w:sz w:val="22"/>
          <w:szCs w:val="28"/>
        </w:rPr>
        <w:t xml:space="preserve">: </w:t>
      </w:r>
      <w:r w:rsidR="00AB37FA">
        <w:rPr>
          <w:rFonts w:eastAsiaTheme="minorEastAsia" w:hint="eastAsia"/>
          <w:b/>
          <w:bCs/>
          <w:sz w:val="22"/>
          <w:szCs w:val="28"/>
        </w:rPr>
        <w:t>C</w:t>
      </w:r>
      <w:r w:rsidRPr="007925CB">
        <w:rPr>
          <w:rFonts w:eastAsiaTheme="minorEastAsia"/>
          <w:b/>
          <w:bCs/>
          <w:sz w:val="22"/>
          <w:szCs w:val="28"/>
        </w:rPr>
        <w:t>heck the applicability of the agreements for ground truth drawn under BM case to CSI prediction.</w:t>
      </w:r>
    </w:p>
    <w:p w14:paraId="7B4C8EC7" w14:textId="0F4F98BD" w:rsidR="00C42A35" w:rsidRPr="00C42A35" w:rsidRDefault="00C42A35" w:rsidP="00C42A35">
      <w:pPr>
        <w:pStyle w:val="21"/>
      </w:pPr>
      <w:r w:rsidRPr="00C42A35">
        <w:rPr>
          <w:rFonts w:hint="eastAsia"/>
        </w:rPr>
        <w:lastRenderedPageBreak/>
        <w:t>2.2 Part 2: Testing approaches</w:t>
      </w:r>
    </w:p>
    <w:p w14:paraId="7709BF85" w14:textId="0EA0ABE5" w:rsidR="00153C14" w:rsidRDefault="00153C14" w:rsidP="007925CB">
      <w:pPr>
        <w:pStyle w:val="a9"/>
        <w:spacing w:afterLines="50" w:line="240" w:lineRule="auto"/>
        <w:rPr>
          <w:rFonts w:eastAsiaTheme="minorEastAsia"/>
          <w:sz w:val="22"/>
          <w:szCs w:val="28"/>
        </w:rPr>
      </w:pPr>
      <w:r>
        <w:rPr>
          <w:rFonts w:eastAsiaTheme="minorEastAsia" w:hint="eastAsia"/>
          <w:sz w:val="22"/>
          <w:szCs w:val="28"/>
        </w:rPr>
        <w:t>In last meeting, we have following agreements:</w:t>
      </w:r>
    </w:p>
    <w:tbl>
      <w:tblPr>
        <w:tblStyle w:val="aff4"/>
        <w:tblW w:w="0" w:type="auto"/>
        <w:tblLook w:val="04A0" w:firstRow="1" w:lastRow="0" w:firstColumn="1" w:lastColumn="0" w:noHBand="0" w:noVBand="1"/>
      </w:tblPr>
      <w:tblGrid>
        <w:gridCol w:w="9629"/>
      </w:tblGrid>
      <w:tr w:rsidR="00153C14" w14:paraId="6DCB0C73" w14:textId="77777777" w:rsidTr="00153C14">
        <w:tc>
          <w:tcPr>
            <w:tcW w:w="9629" w:type="dxa"/>
          </w:tcPr>
          <w:p w14:paraId="584DDA1E" w14:textId="77777777" w:rsidR="00153C14" w:rsidRDefault="00153C14" w:rsidP="007925CB">
            <w:pPr>
              <w:pStyle w:val="a9"/>
              <w:spacing w:afterLines="50" w:line="240" w:lineRule="auto"/>
              <w:rPr>
                <w:rFonts w:eastAsiaTheme="minorEastAsia"/>
                <w:szCs w:val="28"/>
              </w:rPr>
            </w:pPr>
            <w:r w:rsidRPr="00153C14">
              <w:rPr>
                <w:rFonts w:eastAsiaTheme="minorEastAsia" w:hint="eastAsia"/>
                <w:szCs w:val="28"/>
                <w:highlight w:val="green"/>
              </w:rPr>
              <w:t>Agreement:</w:t>
            </w:r>
          </w:p>
          <w:p w14:paraId="62DE8A57" w14:textId="77777777" w:rsidR="00153C14" w:rsidRPr="00153C14" w:rsidRDefault="00153C14" w:rsidP="00153C14">
            <w:pPr>
              <w:pStyle w:val="a9"/>
              <w:spacing w:afterLines="50" w:line="240" w:lineRule="auto"/>
              <w:rPr>
                <w:rFonts w:eastAsiaTheme="minorEastAsia"/>
                <w:szCs w:val="28"/>
              </w:rPr>
            </w:pPr>
            <w:r w:rsidRPr="00153C14">
              <w:rPr>
                <w:rFonts w:eastAsiaTheme="minorEastAsia"/>
                <w:szCs w:val="28"/>
              </w:rPr>
              <w:t>Use relative throughput as requirement metric for CSI prediction</w:t>
            </w:r>
          </w:p>
          <w:p w14:paraId="0E6E0992" w14:textId="1DCFC4AB" w:rsidR="00153C14" w:rsidRPr="00153C14" w:rsidRDefault="00153C14" w:rsidP="00153C14">
            <w:pPr>
              <w:pStyle w:val="a9"/>
              <w:numPr>
                <w:ilvl w:val="0"/>
                <w:numId w:val="41"/>
              </w:numPr>
              <w:spacing w:afterLines="50" w:line="240" w:lineRule="auto"/>
              <w:rPr>
                <w:rFonts w:eastAsiaTheme="minorEastAsia"/>
                <w:szCs w:val="28"/>
              </w:rPr>
            </w:pPr>
            <w:r w:rsidRPr="00153C14">
              <w:rPr>
                <w:rFonts w:eastAsiaTheme="minorEastAsia"/>
                <w:szCs w:val="28"/>
              </w:rPr>
              <w:t>companies are invited to bring contribution on how the requirement could be defined:</w:t>
            </w:r>
          </w:p>
          <w:p w14:paraId="3146377A" w14:textId="46B88C9E" w:rsidR="00153C14" w:rsidRDefault="00153C14" w:rsidP="00153C14">
            <w:pPr>
              <w:pStyle w:val="a9"/>
              <w:numPr>
                <w:ilvl w:val="1"/>
                <w:numId w:val="41"/>
              </w:numPr>
              <w:spacing w:afterLines="50" w:line="240" w:lineRule="auto"/>
              <w:rPr>
                <w:rFonts w:eastAsiaTheme="minorEastAsia"/>
                <w:szCs w:val="28"/>
              </w:rPr>
            </w:pPr>
            <w:r w:rsidRPr="00153C14">
              <w:rPr>
                <w:rFonts w:eastAsiaTheme="minorEastAsia"/>
                <w:szCs w:val="28"/>
              </w:rPr>
              <w:t>what is the baseline that throughput would be compared to</w:t>
            </w:r>
          </w:p>
        </w:tc>
      </w:tr>
    </w:tbl>
    <w:p w14:paraId="25C50275" w14:textId="77777777" w:rsidR="00153C14" w:rsidRDefault="00153C14" w:rsidP="007925CB">
      <w:pPr>
        <w:pStyle w:val="a9"/>
        <w:spacing w:afterLines="50" w:line="240" w:lineRule="auto"/>
        <w:rPr>
          <w:rFonts w:eastAsiaTheme="minorEastAsia"/>
          <w:sz w:val="22"/>
          <w:szCs w:val="28"/>
        </w:rPr>
      </w:pPr>
    </w:p>
    <w:p w14:paraId="051FB738" w14:textId="0ADFD154" w:rsidR="00726B45" w:rsidRPr="00726B45" w:rsidRDefault="00726B45" w:rsidP="00726B45">
      <w:pPr>
        <w:pStyle w:val="a9"/>
        <w:spacing w:afterLines="50" w:line="240" w:lineRule="auto"/>
        <w:rPr>
          <w:rFonts w:eastAsiaTheme="minorEastAsia"/>
          <w:sz w:val="22"/>
          <w:szCs w:val="28"/>
        </w:rPr>
      </w:pPr>
      <w:r w:rsidRPr="00726B45">
        <w:rPr>
          <w:rFonts w:eastAsiaTheme="minorEastAsia"/>
          <w:sz w:val="22"/>
          <w:szCs w:val="28"/>
        </w:rPr>
        <w:t xml:space="preserve">In legacy performance requirement of PMI reporting, the baseline (denominator) </w:t>
      </w:r>
      <w:r w:rsidR="00C37C92">
        <w:rPr>
          <w:rFonts w:eastAsiaTheme="minorEastAsia" w:hint="eastAsia"/>
          <w:sz w:val="22"/>
          <w:szCs w:val="28"/>
        </w:rPr>
        <w:t>for</w:t>
      </w:r>
      <w:r w:rsidRPr="00726B45">
        <w:rPr>
          <w:rFonts w:eastAsiaTheme="minorEastAsia"/>
          <w:sz w:val="22"/>
          <w:szCs w:val="28"/>
        </w:rPr>
        <w:t xml:space="preserve"> relative throughput is </w:t>
      </w:r>
      <w:r w:rsidR="00C37C92">
        <w:rPr>
          <w:rFonts w:eastAsiaTheme="minorEastAsia" w:hint="eastAsia"/>
          <w:sz w:val="22"/>
          <w:szCs w:val="28"/>
        </w:rPr>
        <w:t xml:space="preserve">established </w:t>
      </w:r>
      <w:r w:rsidR="00C37C92">
        <w:rPr>
          <w:rFonts w:eastAsiaTheme="minorEastAsia"/>
          <w:sz w:val="22"/>
          <w:szCs w:val="28"/>
        </w:rPr>
        <w:t>using</w:t>
      </w:r>
      <w:r w:rsidR="00C37C92">
        <w:rPr>
          <w:rFonts w:eastAsiaTheme="minorEastAsia" w:hint="eastAsia"/>
          <w:sz w:val="22"/>
          <w:szCs w:val="28"/>
        </w:rPr>
        <w:t xml:space="preserve"> </w:t>
      </w:r>
      <w:r w:rsidRPr="00726B45">
        <w:rPr>
          <w:rFonts w:eastAsiaTheme="minorEastAsia"/>
          <w:sz w:val="22"/>
          <w:szCs w:val="28"/>
        </w:rPr>
        <w:t xml:space="preserve">random precoding. The </w:t>
      </w:r>
      <w:r w:rsidR="00C37C92">
        <w:rPr>
          <w:rFonts w:eastAsiaTheme="minorEastAsia" w:hint="eastAsia"/>
          <w:sz w:val="22"/>
          <w:szCs w:val="28"/>
        </w:rPr>
        <w:t>similar approach</w:t>
      </w:r>
      <w:r w:rsidRPr="00726B45">
        <w:rPr>
          <w:rFonts w:eastAsiaTheme="minorEastAsia"/>
          <w:sz w:val="22"/>
          <w:szCs w:val="28"/>
        </w:rPr>
        <w:t xml:space="preserve"> could be </w:t>
      </w:r>
      <w:r w:rsidR="00C37C92">
        <w:rPr>
          <w:rFonts w:eastAsiaTheme="minorEastAsia" w:hint="eastAsia"/>
          <w:sz w:val="22"/>
          <w:szCs w:val="28"/>
        </w:rPr>
        <w:t xml:space="preserve">applied to </w:t>
      </w:r>
      <w:r w:rsidRPr="00726B45">
        <w:rPr>
          <w:rFonts w:eastAsiaTheme="minorEastAsia"/>
          <w:sz w:val="22"/>
          <w:szCs w:val="28"/>
        </w:rPr>
        <w:t xml:space="preserve">CSI prediction testing. </w:t>
      </w:r>
      <w:r w:rsidR="00C37C92">
        <w:rPr>
          <w:rFonts w:eastAsiaTheme="minorEastAsia"/>
          <w:sz w:val="22"/>
          <w:szCs w:val="28"/>
        </w:rPr>
        <w:t>T</w:t>
      </w:r>
      <w:r w:rsidR="00C37C92">
        <w:rPr>
          <w:rFonts w:eastAsiaTheme="minorEastAsia" w:hint="eastAsia"/>
          <w:sz w:val="22"/>
          <w:szCs w:val="28"/>
        </w:rPr>
        <w:t>he specific codebook employed for</w:t>
      </w:r>
      <w:r w:rsidRPr="00726B45">
        <w:rPr>
          <w:rFonts w:eastAsiaTheme="minorEastAsia"/>
          <w:sz w:val="22"/>
          <w:szCs w:val="28"/>
        </w:rPr>
        <w:t xml:space="preserve"> random precoding </w:t>
      </w:r>
      <w:r w:rsidR="00C37C92">
        <w:rPr>
          <w:rFonts w:eastAsiaTheme="minorEastAsia" w:hint="eastAsia"/>
          <w:sz w:val="22"/>
          <w:szCs w:val="28"/>
        </w:rPr>
        <w:t>needs</w:t>
      </w:r>
      <w:r w:rsidRPr="00726B45">
        <w:rPr>
          <w:rFonts w:eastAsiaTheme="minorEastAsia"/>
          <w:sz w:val="22"/>
          <w:szCs w:val="28"/>
        </w:rPr>
        <w:t xml:space="preserve"> further discussion. TypeI single panel codebook used in current test cases </w:t>
      </w:r>
      <w:r w:rsidR="00C37C92">
        <w:rPr>
          <w:rFonts w:eastAsiaTheme="minorEastAsia" w:hint="eastAsia"/>
          <w:sz w:val="22"/>
          <w:szCs w:val="28"/>
        </w:rPr>
        <w:t xml:space="preserve">offers ease of </w:t>
      </w:r>
      <w:r w:rsidRPr="00726B45">
        <w:rPr>
          <w:rFonts w:eastAsiaTheme="minorEastAsia"/>
          <w:sz w:val="22"/>
          <w:szCs w:val="28"/>
        </w:rPr>
        <w:t xml:space="preserve">implementation, </w:t>
      </w:r>
      <w:r w:rsidR="00C37C92">
        <w:rPr>
          <w:rFonts w:eastAsiaTheme="minorEastAsia" w:hint="eastAsia"/>
          <w:sz w:val="22"/>
          <w:szCs w:val="28"/>
        </w:rPr>
        <w:t>yet</w:t>
      </w:r>
      <w:r w:rsidRPr="00726B45">
        <w:rPr>
          <w:rFonts w:eastAsiaTheme="minorEastAsia"/>
          <w:sz w:val="22"/>
          <w:szCs w:val="28"/>
        </w:rPr>
        <w:t xml:space="preserve"> the throughput </w:t>
      </w:r>
      <w:proofErr w:type="gramStart"/>
      <w:r w:rsidRPr="00726B45">
        <w:rPr>
          <w:rFonts w:eastAsiaTheme="minorEastAsia"/>
          <w:sz w:val="22"/>
          <w:szCs w:val="28"/>
        </w:rPr>
        <w:t>gain</w:t>
      </w:r>
      <w:proofErr w:type="gramEnd"/>
      <w:r w:rsidR="00C37C92">
        <w:rPr>
          <w:rFonts w:eastAsiaTheme="minorEastAsia" w:hint="eastAsia"/>
          <w:sz w:val="22"/>
          <w:szCs w:val="28"/>
        </w:rPr>
        <w:t xml:space="preserve"> and </w:t>
      </w:r>
      <w:r w:rsidRPr="00726B45">
        <w:rPr>
          <w:rFonts w:eastAsiaTheme="minorEastAsia"/>
          <w:sz w:val="22"/>
          <w:szCs w:val="28"/>
        </w:rPr>
        <w:t>performance requirement</w:t>
      </w:r>
      <w:r w:rsidR="00C37C92">
        <w:rPr>
          <w:rFonts w:eastAsiaTheme="minorEastAsia" w:hint="eastAsia"/>
          <w:sz w:val="22"/>
          <w:szCs w:val="28"/>
        </w:rPr>
        <w:t>s</w:t>
      </w:r>
      <w:r w:rsidRPr="00726B45">
        <w:rPr>
          <w:rFonts w:eastAsiaTheme="minorEastAsia"/>
          <w:sz w:val="22"/>
          <w:szCs w:val="28"/>
        </w:rPr>
        <w:t xml:space="preserve"> would be </w:t>
      </w:r>
      <w:r w:rsidR="00C37C92">
        <w:rPr>
          <w:rFonts w:eastAsiaTheme="minorEastAsia" w:hint="eastAsia"/>
          <w:sz w:val="22"/>
          <w:szCs w:val="28"/>
        </w:rPr>
        <w:t>influenced</w:t>
      </w:r>
      <w:r w:rsidRPr="00726B45">
        <w:rPr>
          <w:rFonts w:eastAsiaTheme="minorEastAsia"/>
          <w:sz w:val="22"/>
          <w:szCs w:val="28"/>
        </w:rPr>
        <w:t xml:space="preserve"> by measurement</w:t>
      </w:r>
      <w:r w:rsidR="00C37C92">
        <w:rPr>
          <w:rFonts w:eastAsiaTheme="minorEastAsia" w:hint="eastAsia"/>
          <w:sz w:val="22"/>
          <w:szCs w:val="28"/>
        </w:rPr>
        <w:t>s</w:t>
      </w:r>
      <w:r w:rsidRPr="00726B45">
        <w:rPr>
          <w:rFonts w:eastAsiaTheme="minorEastAsia"/>
          <w:sz w:val="22"/>
          <w:szCs w:val="28"/>
        </w:rPr>
        <w:t>, prediction and fine-grained codebook used in measurement</w:t>
      </w:r>
      <w:r w:rsidR="00C37C92">
        <w:rPr>
          <w:rFonts w:eastAsiaTheme="minorEastAsia" w:hint="eastAsia"/>
          <w:sz w:val="22"/>
          <w:szCs w:val="28"/>
        </w:rPr>
        <w:t>s</w:t>
      </w:r>
      <w:r w:rsidRPr="00726B45">
        <w:rPr>
          <w:rFonts w:eastAsiaTheme="minorEastAsia"/>
          <w:sz w:val="22"/>
          <w:szCs w:val="28"/>
        </w:rPr>
        <w:t xml:space="preserve">/prediction. An alternative way is to </w:t>
      </w:r>
      <w:r w:rsidR="00C37C92">
        <w:rPr>
          <w:rFonts w:eastAsiaTheme="minorEastAsia" w:hint="eastAsia"/>
          <w:sz w:val="22"/>
          <w:szCs w:val="28"/>
        </w:rPr>
        <w:t>utilize the</w:t>
      </w:r>
      <w:r w:rsidRPr="00726B45">
        <w:rPr>
          <w:rFonts w:eastAsiaTheme="minorEastAsia"/>
          <w:sz w:val="22"/>
          <w:szCs w:val="28"/>
        </w:rPr>
        <w:t xml:space="preserve"> same codebook for </w:t>
      </w:r>
      <w:r w:rsidR="00C37C92">
        <w:rPr>
          <w:rFonts w:eastAsiaTheme="minorEastAsia" w:hint="eastAsia"/>
          <w:sz w:val="22"/>
          <w:szCs w:val="28"/>
        </w:rPr>
        <w:t xml:space="preserve">both </w:t>
      </w:r>
      <w:r w:rsidRPr="00726B45">
        <w:rPr>
          <w:rFonts w:eastAsiaTheme="minorEastAsia"/>
          <w:sz w:val="22"/>
          <w:szCs w:val="28"/>
        </w:rPr>
        <w:t>random precoding and prediction, for example</w:t>
      </w:r>
      <w:r>
        <w:rPr>
          <w:rFonts w:eastAsiaTheme="minorEastAsia" w:hint="eastAsia"/>
          <w:sz w:val="22"/>
          <w:szCs w:val="28"/>
        </w:rPr>
        <w:t>,</w:t>
      </w:r>
      <w:r w:rsidRPr="00726B45">
        <w:rPr>
          <w:rFonts w:eastAsiaTheme="minorEastAsia"/>
          <w:sz w:val="22"/>
          <w:szCs w:val="28"/>
        </w:rPr>
        <w:t xml:space="preserve"> eTypeII codebook, which could </w:t>
      </w:r>
      <w:r w:rsidR="00C37C92">
        <w:rPr>
          <w:rFonts w:eastAsiaTheme="minorEastAsia" w:hint="eastAsia"/>
          <w:sz w:val="22"/>
          <w:szCs w:val="28"/>
        </w:rPr>
        <w:t xml:space="preserve">mitigate </w:t>
      </w:r>
      <w:r w:rsidRPr="00726B45">
        <w:rPr>
          <w:rFonts w:eastAsiaTheme="minorEastAsia"/>
          <w:sz w:val="22"/>
          <w:szCs w:val="28"/>
        </w:rPr>
        <w:t xml:space="preserve">the performance </w:t>
      </w:r>
      <w:r w:rsidR="00C37C92">
        <w:rPr>
          <w:rFonts w:eastAsiaTheme="minorEastAsia" w:hint="eastAsia"/>
          <w:sz w:val="22"/>
          <w:szCs w:val="28"/>
        </w:rPr>
        <w:t>discrepancy</w:t>
      </w:r>
      <w:r w:rsidRPr="00726B45">
        <w:rPr>
          <w:rFonts w:eastAsiaTheme="minorEastAsia"/>
          <w:sz w:val="22"/>
          <w:szCs w:val="28"/>
        </w:rPr>
        <w:t xml:space="preserve"> </w:t>
      </w:r>
      <w:r w:rsidR="00C37C92">
        <w:rPr>
          <w:rFonts w:eastAsiaTheme="minorEastAsia" w:hint="eastAsia"/>
          <w:sz w:val="22"/>
          <w:szCs w:val="28"/>
        </w:rPr>
        <w:t>arising from variations in codebook</w:t>
      </w:r>
      <w:r w:rsidRPr="00726B45">
        <w:rPr>
          <w:rFonts w:eastAsiaTheme="minorEastAsia"/>
          <w:sz w:val="22"/>
          <w:szCs w:val="28"/>
        </w:rPr>
        <w:t xml:space="preserve"> granularity. </w:t>
      </w:r>
      <w:r w:rsidR="003B6A3C">
        <w:rPr>
          <w:rFonts w:eastAsiaTheme="minorEastAsia"/>
          <w:sz w:val="22"/>
          <w:szCs w:val="28"/>
        </w:rPr>
        <w:t>Additionally</w:t>
      </w:r>
      <w:r w:rsidR="003B6A3C">
        <w:rPr>
          <w:rFonts w:eastAsiaTheme="minorEastAsia" w:hint="eastAsia"/>
          <w:sz w:val="22"/>
          <w:szCs w:val="28"/>
        </w:rPr>
        <w:t xml:space="preserve">, </w:t>
      </w:r>
      <w:r w:rsidR="003B6A3C" w:rsidRPr="003B6A3C">
        <w:rPr>
          <w:rFonts w:eastAsiaTheme="minorEastAsia"/>
          <w:sz w:val="22"/>
          <w:szCs w:val="28"/>
        </w:rPr>
        <w:t xml:space="preserve">the method for randomly selecting matrices from eTypeII codebook </w:t>
      </w:r>
      <w:r w:rsidR="003B6A3C">
        <w:rPr>
          <w:rFonts w:eastAsiaTheme="minorEastAsia" w:hint="eastAsia"/>
          <w:sz w:val="22"/>
          <w:szCs w:val="28"/>
        </w:rPr>
        <w:t>needs</w:t>
      </w:r>
      <w:r w:rsidR="003B6A3C" w:rsidRPr="003B6A3C">
        <w:rPr>
          <w:rFonts w:eastAsiaTheme="minorEastAsia"/>
          <w:sz w:val="22"/>
          <w:szCs w:val="28"/>
        </w:rPr>
        <w:t xml:space="preserve"> further exploration.</w:t>
      </w:r>
    </w:p>
    <w:p w14:paraId="2CC48DE0" w14:textId="1E95A24C" w:rsidR="00726B45" w:rsidRPr="00726B45" w:rsidRDefault="00726B45" w:rsidP="00726B45">
      <w:pPr>
        <w:pStyle w:val="a9"/>
        <w:spacing w:afterLines="50" w:line="240" w:lineRule="auto"/>
        <w:rPr>
          <w:rFonts w:eastAsiaTheme="minorEastAsia"/>
          <w:b/>
          <w:bCs/>
          <w:sz w:val="22"/>
          <w:szCs w:val="28"/>
        </w:rPr>
      </w:pPr>
      <w:r w:rsidRPr="00726B45">
        <w:rPr>
          <w:rFonts w:eastAsiaTheme="minorEastAsia"/>
          <w:b/>
          <w:bCs/>
          <w:sz w:val="22"/>
          <w:szCs w:val="28"/>
        </w:rPr>
        <w:t xml:space="preserve">Proposal </w:t>
      </w:r>
      <w:r w:rsidR="00CB40B9">
        <w:rPr>
          <w:rFonts w:eastAsiaTheme="minorEastAsia" w:hint="eastAsia"/>
          <w:b/>
          <w:bCs/>
          <w:sz w:val="22"/>
          <w:szCs w:val="28"/>
        </w:rPr>
        <w:t>5</w:t>
      </w:r>
      <w:r w:rsidRPr="00726B45">
        <w:rPr>
          <w:rFonts w:eastAsiaTheme="minorEastAsia"/>
          <w:b/>
          <w:bCs/>
          <w:sz w:val="22"/>
          <w:szCs w:val="28"/>
        </w:rPr>
        <w:t xml:space="preserve">: If taking random precoding as baseline </w:t>
      </w:r>
      <w:r w:rsidR="00406085">
        <w:rPr>
          <w:rFonts w:eastAsiaTheme="minorEastAsia" w:hint="eastAsia"/>
          <w:b/>
          <w:bCs/>
          <w:sz w:val="22"/>
          <w:szCs w:val="28"/>
        </w:rPr>
        <w:t xml:space="preserve">for </w:t>
      </w:r>
      <w:r w:rsidRPr="00726B45">
        <w:rPr>
          <w:rFonts w:eastAsiaTheme="minorEastAsia"/>
          <w:b/>
          <w:bCs/>
          <w:sz w:val="22"/>
          <w:szCs w:val="28"/>
        </w:rPr>
        <w:t>relative throughput, discuss following two options</w:t>
      </w:r>
    </w:p>
    <w:p w14:paraId="0B839C80" w14:textId="77777777" w:rsidR="00726B45" w:rsidRPr="00726B45" w:rsidRDefault="00726B45" w:rsidP="00726B45">
      <w:pPr>
        <w:pStyle w:val="a9"/>
        <w:numPr>
          <w:ilvl w:val="0"/>
          <w:numId w:val="42"/>
        </w:numPr>
        <w:spacing w:afterLines="50" w:line="240" w:lineRule="auto"/>
        <w:rPr>
          <w:rFonts w:eastAsiaTheme="minorEastAsia"/>
          <w:b/>
          <w:bCs/>
          <w:sz w:val="22"/>
          <w:szCs w:val="28"/>
        </w:rPr>
      </w:pPr>
      <w:r w:rsidRPr="00726B45">
        <w:rPr>
          <w:rFonts w:eastAsiaTheme="minorEastAsia"/>
          <w:b/>
          <w:bCs/>
          <w:sz w:val="22"/>
          <w:szCs w:val="28"/>
        </w:rPr>
        <w:t>Option 1: use TypeI single panel codebook for random precoding</w:t>
      </w:r>
    </w:p>
    <w:p w14:paraId="592807B4" w14:textId="531790F9" w:rsidR="00726B45" w:rsidRPr="00726B45" w:rsidRDefault="00726B45" w:rsidP="00726B45">
      <w:pPr>
        <w:pStyle w:val="a9"/>
        <w:numPr>
          <w:ilvl w:val="0"/>
          <w:numId w:val="42"/>
        </w:numPr>
        <w:spacing w:afterLines="50" w:line="240" w:lineRule="auto"/>
        <w:rPr>
          <w:rFonts w:eastAsiaTheme="minorEastAsia"/>
          <w:b/>
          <w:bCs/>
          <w:sz w:val="22"/>
          <w:szCs w:val="28"/>
        </w:rPr>
      </w:pPr>
      <w:r w:rsidRPr="00726B45">
        <w:rPr>
          <w:rFonts w:eastAsiaTheme="minorEastAsia"/>
          <w:b/>
          <w:bCs/>
          <w:sz w:val="22"/>
          <w:szCs w:val="28"/>
        </w:rPr>
        <w:t>Option 2: use the same codebook as prediction for random precoding</w:t>
      </w:r>
    </w:p>
    <w:p w14:paraId="7C7F5EDC" w14:textId="5E100212" w:rsidR="00406085" w:rsidRDefault="00406085" w:rsidP="007925CB">
      <w:pPr>
        <w:pStyle w:val="a9"/>
        <w:spacing w:afterLines="50" w:line="240" w:lineRule="auto"/>
        <w:rPr>
          <w:rFonts w:eastAsiaTheme="minorEastAsia"/>
          <w:sz w:val="22"/>
          <w:szCs w:val="28"/>
          <w:lang w:val="x-none"/>
        </w:rPr>
      </w:pPr>
      <w:r w:rsidRPr="00406085">
        <w:rPr>
          <w:rFonts w:eastAsiaTheme="minorEastAsia"/>
          <w:sz w:val="22"/>
          <w:szCs w:val="28"/>
          <w:lang w:val="x-none"/>
        </w:rPr>
        <w:t xml:space="preserve">On the other </w:t>
      </w:r>
      <w:r>
        <w:rPr>
          <w:rFonts w:eastAsiaTheme="minorEastAsia" w:hint="eastAsia"/>
          <w:sz w:val="22"/>
          <w:szCs w:val="28"/>
          <w:lang w:val="x-none"/>
        </w:rPr>
        <w:t>hand</w:t>
      </w:r>
      <w:r w:rsidRPr="00406085">
        <w:rPr>
          <w:rFonts w:eastAsiaTheme="minorEastAsia"/>
          <w:sz w:val="22"/>
          <w:szCs w:val="28"/>
          <w:lang w:val="x-none"/>
        </w:rPr>
        <w:t xml:space="preserve">, following UE reported precoder could also be considered as baseline </w:t>
      </w:r>
      <w:r>
        <w:rPr>
          <w:rFonts w:eastAsiaTheme="minorEastAsia" w:hint="eastAsia"/>
          <w:sz w:val="22"/>
          <w:szCs w:val="28"/>
          <w:lang w:val="x-none"/>
        </w:rPr>
        <w:t>for</w:t>
      </w:r>
      <w:r w:rsidRPr="00406085">
        <w:rPr>
          <w:rFonts w:eastAsiaTheme="minorEastAsia"/>
          <w:sz w:val="22"/>
          <w:szCs w:val="28"/>
          <w:lang w:val="x-none"/>
        </w:rPr>
        <w:t xml:space="preserve"> relative throughput to make the test more concentrated on prediction accuracy. A basic test procedure is illustrated as figure 1. For CSI prediction (numerator), the reported precoder is the output of AI model generated based on past measurements in observation window. For baseline, the reported precoder is generated from nearest measurement using </w:t>
      </w:r>
      <w:r>
        <w:rPr>
          <w:rFonts w:eastAsiaTheme="minorEastAsia" w:hint="eastAsia"/>
          <w:sz w:val="22"/>
          <w:szCs w:val="28"/>
          <w:lang w:val="x-none"/>
        </w:rPr>
        <w:t>specific</w:t>
      </w:r>
      <w:r w:rsidRPr="00406085">
        <w:rPr>
          <w:rFonts w:eastAsiaTheme="minorEastAsia"/>
          <w:sz w:val="22"/>
          <w:szCs w:val="28"/>
          <w:lang w:val="x-none"/>
        </w:rPr>
        <w:t xml:space="preserve"> codebook.</w:t>
      </w:r>
    </w:p>
    <w:p w14:paraId="45ECD749" w14:textId="53A1E77E" w:rsidR="00406085" w:rsidRDefault="00406085" w:rsidP="00406085">
      <w:pPr>
        <w:pStyle w:val="a9"/>
        <w:spacing w:afterLines="50" w:line="240" w:lineRule="auto"/>
        <w:jc w:val="center"/>
        <w:rPr>
          <w:rFonts w:eastAsiaTheme="minorEastAsia"/>
          <w:sz w:val="22"/>
          <w:szCs w:val="28"/>
          <w:lang w:val="x-none"/>
        </w:rPr>
      </w:pPr>
      <w:r>
        <w:rPr>
          <w:rFonts w:hint="eastAsia"/>
        </w:rPr>
        <w:object w:dxaOrig="11713" w:dyaOrig="3145" w14:anchorId="0CFFF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111.6pt" o:ole="">
            <v:imagedata r:id="rId11" o:title=""/>
          </v:shape>
          <o:OLEObject Type="Embed" ProgID="Visio.Drawing.15" ShapeID="_x0000_i1025" DrawAspect="Content" ObjectID="_1792390124" r:id="rId12"/>
        </w:object>
      </w:r>
    </w:p>
    <w:p w14:paraId="26819F8D" w14:textId="69AF10ED" w:rsidR="00406085" w:rsidRPr="00406085" w:rsidRDefault="00406085" w:rsidP="00406085">
      <w:pPr>
        <w:pStyle w:val="a9"/>
        <w:spacing w:afterLines="50" w:line="240" w:lineRule="auto"/>
        <w:jc w:val="center"/>
        <w:rPr>
          <w:rFonts w:eastAsiaTheme="minorEastAsia"/>
          <w:b/>
          <w:bCs/>
          <w:sz w:val="21"/>
          <w:szCs w:val="24"/>
          <w:lang w:val="x-none"/>
        </w:rPr>
      </w:pPr>
      <w:r w:rsidRPr="00406085">
        <w:rPr>
          <w:rFonts w:eastAsiaTheme="minorEastAsia" w:hint="eastAsia"/>
          <w:b/>
          <w:bCs/>
          <w:sz w:val="21"/>
          <w:szCs w:val="24"/>
          <w:lang w:val="x-none"/>
        </w:rPr>
        <w:t>Figure 1 illustration of basic test procedure for CSI prediction</w:t>
      </w:r>
    </w:p>
    <w:p w14:paraId="0E56FA12" w14:textId="5DB25CE1" w:rsidR="00406085" w:rsidRPr="00406085" w:rsidRDefault="00406085" w:rsidP="00C06348">
      <w:pPr>
        <w:pStyle w:val="a9"/>
        <w:spacing w:afterLines="50" w:line="240" w:lineRule="auto"/>
        <w:rPr>
          <w:rFonts w:eastAsiaTheme="minorEastAsia"/>
          <w:sz w:val="22"/>
          <w:szCs w:val="28"/>
        </w:rPr>
      </w:pPr>
      <w:r w:rsidRPr="00406085">
        <w:rPr>
          <w:rFonts w:eastAsiaTheme="minorEastAsia"/>
          <w:sz w:val="22"/>
          <w:szCs w:val="28"/>
        </w:rPr>
        <w:t>Furthermore, the benefit of CSI prediction may come from not only more precise CSI feedback, but also the potential reduction of measurement. Then the testing procedure would be varied as figure 2. The upper part is for CSI prediction, the output of AI model covers multiple future instances in the prediction window, leading to a larger interval between CSI measurement. The grey dash line indicates the reduced CSI-RS resource.</w:t>
      </w:r>
    </w:p>
    <w:p w14:paraId="3616351A" w14:textId="5605E670" w:rsidR="00406085" w:rsidRDefault="00406085" w:rsidP="00406085">
      <w:pPr>
        <w:pStyle w:val="a9"/>
        <w:spacing w:afterLines="50" w:line="240" w:lineRule="auto"/>
        <w:jc w:val="center"/>
        <w:rPr>
          <w:rFonts w:eastAsiaTheme="minorEastAsia"/>
        </w:rPr>
      </w:pPr>
      <w:r>
        <w:rPr>
          <w:rFonts w:hint="eastAsia"/>
        </w:rPr>
        <w:object w:dxaOrig="11713" w:dyaOrig="7117" w14:anchorId="5E53F5B4">
          <v:shape id="_x0000_i1026" type="#_x0000_t75" style="width:415.2pt;height:252pt" o:ole="">
            <v:imagedata r:id="rId13" o:title=""/>
          </v:shape>
          <o:OLEObject Type="Embed" ProgID="Visio.Drawing.15" ShapeID="_x0000_i1026" DrawAspect="Content" ObjectID="_1792390125" r:id="rId14"/>
        </w:object>
      </w:r>
    </w:p>
    <w:p w14:paraId="01650992" w14:textId="580526ED" w:rsidR="00406085" w:rsidRPr="00B146FE" w:rsidRDefault="00406085" w:rsidP="00406085">
      <w:pPr>
        <w:pStyle w:val="a9"/>
        <w:spacing w:afterLines="50" w:line="240" w:lineRule="auto"/>
        <w:jc w:val="center"/>
        <w:rPr>
          <w:rFonts w:eastAsiaTheme="minorEastAsia"/>
          <w:b/>
          <w:bCs/>
          <w:sz w:val="24"/>
          <w:szCs w:val="32"/>
        </w:rPr>
      </w:pPr>
      <w:r w:rsidRPr="00406085">
        <w:rPr>
          <w:rFonts w:eastAsiaTheme="minorEastAsia" w:hint="eastAsia"/>
          <w:b/>
          <w:bCs/>
          <w:sz w:val="21"/>
          <w:szCs w:val="24"/>
        </w:rPr>
        <w:t>Figure 2 illustration of testing procedure for CSI prediction</w:t>
      </w:r>
      <w:r w:rsidR="00B146FE">
        <w:rPr>
          <w:rFonts w:eastAsiaTheme="minorEastAsia" w:hint="eastAsia"/>
          <w:b/>
          <w:bCs/>
          <w:sz w:val="21"/>
          <w:szCs w:val="24"/>
        </w:rPr>
        <w:t xml:space="preserve"> </w:t>
      </w:r>
      <w:r w:rsidR="00B146FE">
        <w:rPr>
          <w:rFonts w:eastAsiaTheme="minorEastAsia"/>
          <w:b/>
          <w:bCs/>
          <w:sz w:val="21"/>
          <w:szCs w:val="24"/>
        </w:rPr>
        <w:t>with</w:t>
      </w:r>
      <w:r w:rsidR="00B146FE">
        <w:rPr>
          <w:rFonts w:eastAsiaTheme="minorEastAsia" w:hint="eastAsia"/>
          <w:b/>
          <w:bCs/>
          <w:sz w:val="21"/>
          <w:szCs w:val="24"/>
        </w:rPr>
        <w:t xml:space="preserve"> multiple instances</w:t>
      </w:r>
    </w:p>
    <w:p w14:paraId="73EAA8F1" w14:textId="029B1455" w:rsidR="00114818" w:rsidRPr="00114818" w:rsidRDefault="00114818" w:rsidP="00114818">
      <w:pPr>
        <w:rPr>
          <w:rFonts w:eastAsiaTheme="minorEastAsia"/>
          <w:b/>
          <w:bCs/>
          <w:sz w:val="22"/>
          <w:szCs w:val="28"/>
          <w:lang w:eastAsia="zh-CN"/>
        </w:rPr>
      </w:pPr>
      <w:bookmarkStart w:id="1" w:name="_Hlk178239222"/>
      <w:r w:rsidRPr="00114818">
        <w:rPr>
          <w:rFonts w:hint="eastAsia"/>
          <w:b/>
          <w:bCs/>
          <w:sz w:val="22"/>
          <w:szCs w:val="28"/>
        </w:rPr>
        <w:t xml:space="preserve">Proposal </w:t>
      </w:r>
      <w:r>
        <w:rPr>
          <w:rFonts w:eastAsiaTheme="minorEastAsia" w:hint="eastAsia"/>
          <w:b/>
          <w:bCs/>
          <w:sz w:val="22"/>
          <w:szCs w:val="28"/>
          <w:lang w:eastAsia="zh-CN"/>
        </w:rPr>
        <w:t>6</w:t>
      </w:r>
      <w:r w:rsidRPr="00114818">
        <w:rPr>
          <w:rFonts w:hint="eastAsia"/>
          <w:b/>
          <w:bCs/>
          <w:sz w:val="22"/>
          <w:szCs w:val="28"/>
        </w:rPr>
        <w:t xml:space="preserve">: Suggest to discuss taking UE reported precoder generated from measurement as baseline </w:t>
      </w:r>
      <w:r>
        <w:rPr>
          <w:rFonts w:eastAsiaTheme="minorEastAsia" w:hint="eastAsia"/>
          <w:b/>
          <w:bCs/>
          <w:sz w:val="22"/>
          <w:szCs w:val="28"/>
          <w:lang w:eastAsia="zh-CN"/>
        </w:rPr>
        <w:t>for</w:t>
      </w:r>
      <w:r w:rsidRPr="00114818">
        <w:rPr>
          <w:rFonts w:hint="eastAsia"/>
          <w:b/>
          <w:bCs/>
          <w:sz w:val="22"/>
          <w:szCs w:val="28"/>
        </w:rPr>
        <w:t xml:space="preserve"> relative throughput. FFS the specific test procedure (e.g., as illustrated in figure 1 and 2).</w:t>
      </w:r>
    </w:p>
    <w:bookmarkEnd w:id="1"/>
    <w:p w14:paraId="51E1DB8F" w14:textId="77777777" w:rsidR="00D12FC4" w:rsidRDefault="00D12FC4" w:rsidP="00C81E85">
      <w:pPr>
        <w:pStyle w:val="a9"/>
        <w:rPr>
          <w:rFonts w:eastAsiaTheme="minorEastAsia"/>
          <w:sz w:val="22"/>
          <w:szCs w:val="28"/>
          <w:lang w:val="en-GB"/>
        </w:rPr>
      </w:pPr>
    </w:p>
    <w:p w14:paraId="7B9D1FAA" w14:textId="2AC90685" w:rsidR="00F84757" w:rsidRPr="00F84757" w:rsidRDefault="00F84757" w:rsidP="00F84757">
      <w:pPr>
        <w:pStyle w:val="1"/>
      </w:pPr>
      <w:r w:rsidRPr="00F84757">
        <w:rPr>
          <w:rFonts w:hint="eastAsia"/>
        </w:rPr>
        <w:t>Conclusion</w:t>
      </w:r>
    </w:p>
    <w:p w14:paraId="182AC796" w14:textId="1052503B" w:rsidR="00F84757" w:rsidRPr="00F84757" w:rsidRDefault="00F84757" w:rsidP="00F84757">
      <w:pPr>
        <w:pStyle w:val="a9"/>
        <w:rPr>
          <w:rFonts w:eastAsiaTheme="minorEastAsia"/>
          <w:sz w:val="22"/>
          <w:szCs w:val="28"/>
        </w:rPr>
      </w:pPr>
      <w:r w:rsidRPr="00BB42D4">
        <w:rPr>
          <w:sz w:val="22"/>
          <w:szCs w:val="28"/>
        </w:rPr>
        <w:t xml:space="preserve">In this contribution, </w:t>
      </w:r>
      <w:r>
        <w:rPr>
          <w:rFonts w:eastAsiaTheme="minorEastAsia" w:hint="eastAsia"/>
          <w:sz w:val="22"/>
          <w:szCs w:val="28"/>
        </w:rPr>
        <w:t xml:space="preserve">testability and interoperability issues for </w:t>
      </w:r>
      <w:r w:rsidR="00670FC6">
        <w:rPr>
          <w:rFonts w:eastAsiaTheme="minorEastAsia" w:hint="eastAsia"/>
          <w:sz w:val="22"/>
          <w:szCs w:val="28"/>
        </w:rPr>
        <w:t>CSI prediction</w:t>
      </w:r>
      <w:r>
        <w:rPr>
          <w:rFonts w:eastAsiaTheme="minorEastAsia" w:hint="eastAsia"/>
          <w:sz w:val="22"/>
          <w:szCs w:val="28"/>
        </w:rPr>
        <w:t xml:space="preserve"> are </w:t>
      </w:r>
      <w:r w:rsidRPr="00BB42D4">
        <w:rPr>
          <w:sz w:val="22"/>
          <w:szCs w:val="28"/>
        </w:rPr>
        <w:t>discussed with following proposal</w:t>
      </w:r>
      <w:r>
        <w:rPr>
          <w:rFonts w:eastAsiaTheme="minorEastAsia" w:hint="eastAsia"/>
          <w:sz w:val="22"/>
          <w:szCs w:val="28"/>
        </w:rPr>
        <w:t>s:</w:t>
      </w:r>
    </w:p>
    <w:p w14:paraId="7E61F32D" w14:textId="77777777" w:rsidR="00C06348" w:rsidRDefault="00C06348" w:rsidP="00C06348">
      <w:pPr>
        <w:pStyle w:val="a9"/>
        <w:spacing w:afterLines="50" w:line="240" w:lineRule="auto"/>
        <w:rPr>
          <w:rFonts w:eastAsiaTheme="minorEastAsia"/>
          <w:b/>
          <w:bCs/>
          <w:sz w:val="22"/>
          <w:szCs w:val="28"/>
        </w:rPr>
      </w:pPr>
      <w:r w:rsidRPr="00BE7970">
        <w:rPr>
          <w:rFonts w:eastAsiaTheme="minorEastAsia"/>
          <w:b/>
          <w:bCs/>
          <w:sz w:val="22"/>
          <w:szCs w:val="28"/>
        </w:rPr>
        <w:t xml:space="preserve">Proposal </w:t>
      </w:r>
      <w:r>
        <w:rPr>
          <w:rFonts w:eastAsiaTheme="minorEastAsia" w:hint="eastAsia"/>
          <w:b/>
          <w:bCs/>
          <w:sz w:val="22"/>
          <w:szCs w:val="28"/>
        </w:rPr>
        <w:t>1</w:t>
      </w:r>
      <w:r w:rsidRPr="00BE7970">
        <w:rPr>
          <w:rFonts w:eastAsiaTheme="minorEastAsia"/>
          <w:b/>
          <w:bCs/>
          <w:sz w:val="22"/>
          <w:szCs w:val="28"/>
        </w:rPr>
        <w:t xml:space="preserve">: </w:t>
      </w:r>
      <w:r>
        <w:rPr>
          <w:rFonts w:eastAsiaTheme="minorEastAsia" w:hint="eastAsia"/>
          <w:b/>
          <w:bCs/>
          <w:sz w:val="22"/>
          <w:szCs w:val="28"/>
        </w:rPr>
        <w:t>S</w:t>
      </w:r>
      <w:r w:rsidRPr="00BE7970">
        <w:rPr>
          <w:rFonts w:eastAsiaTheme="minorEastAsia"/>
          <w:b/>
          <w:bCs/>
          <w:sz w:val="22"/>
          <w:szCs w:val="28"/>
        </w:rPr>
        <w:t>uggest to consider TDL channel as starting point for CSI prediction tests.</w:t>
      </w:r>
    </w:p>
    <w:p w14:paraId="7FF572BA" w14:textId="77777777" w:rsidR="00C06348" w:rsidRDefault="00C06348" w:rsidP="00C06348">
      <w:pPr>
        <w:pStyle w:val="a9"/>
        <w:spacing w:afterLines="50" w:line="240" w:lineRule="auto"/>
        <w:rPr>
          <w:rFonts w:eastAsiaTheme="minorEastAsia"/>
          <w:b/>
          <w:bCs/>
          <w:sz w:val="22"/>
          <w:szCs w:val="28"/>
        </w:rPr>
      </w:pPr>
    </w:p>
    <w:p w14:paraId="06DB2A88" w14:textId="77777777" w:rsidR="00C06348" w:rsidRDefault="00C06348" w:rsidP="00C06348">
      <w:pPr>
        <w:pStyle w:val="a9"/>
        <w:spacing w:afterLines="50" w:line="240" w:lineRule="auto"/>
        <w:rPr>
          <w:rFonts w:eastAsiaTheme="minorEastAsia"/>
          <w:b/>
          <w:bCs/>
          <w:sz w:val="22"/>
          <w:szCs w:val="28"/>
        </w:rPr>
      </w:pPr>
      <w:r w:rsidRPr="00704A64">
        <w:rPr>
          <w:rFonts w:eastAsiaTheme="minorEastAsia"/>
          <w:b/>
          <w:bCs/>
          <w:sz w:val="22"/>
          <w:szCs w:val="28"/>
        </w:rPr>
        <w:t xml:space="preserve">Proposal </w:t>
      </w:r>
      <w:r w:rsidRPr="00704A64">
        <w:rPr>
          <w:rFonts w:eastAsiaTheme="minorEastAsia" w:hint="eastAsia"/>
          <w:b/>
          <w:bCs/>
          <w:sz w:val="22"/>
          <w:szCs w:val="28"/>
        </w:rPr>
        <w:t>2</w:t>
      </w:r>
      <w:r w:rsidRPr="00704A64">
        <w:rPr>
          <w:rFonts w:eastAsiaTheme="minorEastAsia"/>
          <w:b/>
          <w:bCs/>
          <w:sz w:val="22"/>
          <w:szCs w:val="28"/>
        </w:rPr>
        <w:t xml:space="preserve">: </w:t>
      </w:r>
      <w:r w:rsidRPr="00704A64">
        <w:rPr>
          <w:rFonts w:eastAsiaTheme="minorEastAsia" w:hint="eastAsia"/>
          <w:b/>
          <w:bCs/>
          <w:sz w:val="22"/>
          <w:szCs w:val="28"/>
        </w:rPr>
        <w:t>F</w:t>
      </w:r>
      <w:r w:rsidRPr="00704A64">
        <w:rPr>
          <w:rFonts w:eastAsiaTheme="minorEastAsia"/>
          <w:b/>
          <w:bCs/>
          <w:sz w:val="22"/>
          <w:szCs w:val="28"/>
        </w:rPr>
        <w:t>or performance test of CSI prediction, suggest to take static condition as default assumption.</w:t>
      </w:r>
    </w:p>
    <w:p w14:paraId="42DEBB32" w14:textId="77777777" w:rsidR="00C06348" w:rsidRPr="00704A64" w:rsidRDefault="00C06348" w:rsidP="00C06348">
      <w:pPr>
        <w:pStyle w:val="a9"/>
        <w:spacing w:afterLines="50" w:line="240" w:lineRule="auto"/>
        <w:rPr>
          <w:rFonts w:eastAsiaTheme="minorEastAsia"/>
          <w:b/>
          <w:bCs/>
          <w:sz w:val="22"/>
          <w:szCs w:val="28"/>
        </w:rPr>
      </w:pPr>
    </w:p>
    <w:p w14:paraId="20FB6199" w14:textId="77777777" w:rsidR="00C06348" w:rsidRPr="00C06348" w:rsidRDefault="00C06348" w:rsidP="00C06348">
      <w:pPr>
        <w:pStyle w:val="a9"/>
        <w:spacing w:afterLines="50" w:line="240" w:lineRule="auto"/>
        <w:rPr>
          <w:rFonts w:eastAsiaTheme="minorEastAsia"/>
          <w:i/>
          <w:iCs/>
          <w:sz w:val="22"/>
          <w:szCs w:val="28"/>
        </w:rPr>
      </w:pPr>
      <w:r w:rsidRPr="00C06348">
        <w:rPr>
          <w:rFonts w:eastAsiaTheme="minorEastAsia"/>
          <w:i/>
          <w:iCs/>
          <w:sz w:val="22"/>
          <w:szCs w:val="28"/>
        </w:rPr>
        <w:t xml:space="preserve">Observation </w:t>
      </w:r>
      <w:r w:rsidRPr="00C06348">
        <w:rPr>
          <w:rFonts w:eastAsiaTheme="minorEastAsia" w:hint="eastAsia"/>
          <w:i/>
          <w:iCs/>
          <w:sz w:val="22"/>
          <w:szCs w:val="28"/>
        </w:rPr>
        <w:t>1</w:t>
      </w:r>
      <w:r w:rsidRPr="00C06348">
        <w:rPr>
          <w:rFonts w:eastAsiaTheme="minorEastAsia"/>
          <w:i/>
          <w:iCs/>
          <w:sz w:val="22"/>
          <w:szCs w:val="28"/>
        </w:rPr>
        <w:t>: Two possible alternations for introducing non-static conditions in generalization test:</w:t>
      </w:r>
    </w:p>
    <w:p w14:paraId="66DBFB47" w14:textId="77777777" w:rsidR="00C06348" w:rsidRPr="00C06348" w:rsidRDefault="00C06348" w:rsidP="00C06348">
      <w:pPr>
        <w:pStyle w:val="a9"/>
        <w:numPr>
          <w:ilvl w:val="0"/>
          <w:numId w:val="39"/>
        </w:numPr>
        <w:spacing w:afterLines="50" w:line="240" w:lineRule="auto"/>
        <w:rPr>
          <w:rFonts w:eastAsiaTheme="minorEastAsia"/>
          <w:i/>
          <w:iCs/>
          <w:sz w:val="22"/>
          <w:szCs w:val="28"/>
        </w:rPr>
      </w:pPr>
      <w:r w:rsidRPr="00C06348">
        <w:rPr>
          <w:rFonts w:eastAsiaTheme="minorEastAsia"/>
          <w:i/>
          <w:iCs/>
          <w:sz w:val="22"/>
          <w:szCs w:val="28"/>
        </w:rPr>
        <w:t>Alt 1: the conditions are randomly changed</w:t>
      </w:r>
    </w:p>
    <w:p w14:paraId="2043C4B0" w14:textId="77777777" w:rsidR="00C06348" w:rsidRPr="00C06348" w:rsidRDefault="00C06348" w:rsidP="00C06348">
      <w:pPr>
        <w:pStyle w:val="a9"/>
        <w:numPr>
          <w:ilvl w:val="0"/>
          <w:numId w:val="39"/>
        </w:numPr>
        <w:spacing w:afterLines="50" w:line="240" w:lineRule="auto"/>
        <w:rPr>
          <w:rFonts w:eastAsiaTheme="minorEastAsia"/>
          <w:i/>
          <w:iCs/>
          <w:sz w:val="22"/>
          <w:szCs w:val="28"/>
        </w:rPr>
      </w:pPr>
      <w:r w:rsidRPr="00C06348">
        <w:rPr>
          <w:rFonts w:eastAsiaTheme="minorEastAsia"/>
          <w:i/>
          <w:iCs/>
          <w:sz w:val="22"/>
          <w:szCs w:val="28"/>
        </w:rPr>
        <w:t>Alt 2: the conditions are sequentially changed in predefined order.</w:t>
      </w:r>
    </w:p>
    <w:p w14:paraId="62DD4B02" w14:textId="77777777" w:rsidR="00C06348" w:rsidRDefault="00C06348" w:rsidP="00C06348">
      <w:pPr>
        <w:pStyle w:val="a9"/>
        <w:spacing w:afterLines="50" w:line="240" w:lineRule="auto"/>
        <w:rPr>
          <w:rFonts w:eastAsiaTheme="minorEastAsia"/>
          <w:b/>
          <w:bCs/>
          <w:sz w:val="22"/>
          <w:szCs w:val="28"/>
        </w:rPr>
      </w:pPr>
      <w:r w:rsidRPr="00704A64">
        <w:rPr>
          <w:rFonts w:eastAsiaTheme="minorEastAsia"/>
          <w:b/>
          <w:bCs/>
          <w:sz w:val="22"/>
          <w:szCs w:val="28"/>
        </w:rPr>
        <w:t xml:space="preserve">Proposal </w:t>
      </w:r>
      <w:r w:rsidRPr="00704A64">
        <w:rPr>
          <w:rFonts w:eastAsiaTheme="minorEastAsia" w:hint="eastAsia"/>
          <w:b/>
          <w:bCs/>
          <w:sz w:val="22"/>
          <w:szCs w:val="28"/>
        </w:rPr>
        <w:t>3</w:t>
      </w:r>
      <w:r w:rsidRPr="00704A64">
        <w:rPr>
          <w:rFonts w:eastAsiaTheme="minorEastAsia"/>
          <w:b/>
          <w:bCs/>
          <w:sz w:val="22"/>
          <w:szCs w:val="28"/>
        </w:rPr>
        <w:t xml:space="preserve">: </w:t>
      </w:r>
      <w:r w:rsidRPr="00704A64">
        <w:rPr>
          <w:rFonts w:eastAsiaTheme="minorEastAsia" w:hint="eastAsia"/>
          <w:b/>
          <w:bCs/>
          <w:sz w:val="22"/>
          <w:szCs w:val="28"/>
        </w:rPr>
        <w:t>F</w:t>
      </w:r>
      <w:r w:rsidRPr="00704A64">
        <w:rPr>
          <w:rFonts w:eastAsiaTheme="minorEastAsia"/>
          <w:b/>
          <w:bCs/>
          <w:sz w:val="22"/>
          <w:szCs w:val="28"/>
        </w:rPr>
        <w:t>urther discuss whether and how to introduce non-static conditions in generalization test.</w:t>
      </w:r>
    </w:p>
    <w:p w14:paraId="6A73F9EC" w14:textId="77777777" w:rsidR="00C06348" w:rsidRDefault="00C06348" w:rsidP="00C06348">
      <w:pPr>
        <w:pStyle w:val="a9"/>
        <w:spacing w:afterLines="50" w:line="240" w:lineRule="auto"/>
        <w:rPr>
          <w:rFonts w:eastAsiaTheme="minorEastAsia"/>
          <w:b/>
          <w:bCs/>
          <w:sz w:val="22"/>
          <w:szCs w:val="28"/>
        </w:rPr>
      </w:pPr>
    </w:p>
    <w:p w14:paraId="5A94BBDA" w14:textId="77777777" w:rsidR="00C06348" w:rsidRDefault="00C06348" w:rsidP="00C06348">
      <w:pPr>
        <w:pStyle w:val="a9"/>
        <w:spacing w:afterLines="50" w:line="240" w:lineRule="auto"/>
        <w:rPr>
          <w:rFonts w:eastAsiaTheme="minorEastAsia"/>
          <w:b/>
          <w:bCs/>
          <w:sz w:val="22"/>
          <w:szCs w:val="28"/>
        </w:rPr>
      </w:pPr>
      <w:r w:rsidRPr="007925CB">
        <w:rPr>
          <w:rFonts w:eastAsiaTheme="minorEastAsia"/>
          <w:b/>
          <w:bCs/>
          <w:sz w:val="22"/>
          <w:szCs w:val="28"/>
        </w:rPr>
        <w:t xml:space="preserve">Proposal </w:t>
      </w:r>
      <w:r>
        <w:rPr>
          <w:rFonts w:eastAsiaTheme="minorEastAsia" w:hint="eastAsia"/>
          <w:b/>
          <w:bCs/>
          <w:sz w:val="22"/>
          <w:szCs w:val="28"/>
        </w:rPr>
        <w:t>4</w:t>
      </w:r>
      <w:r w:rsidRPr="007925CB">
        <w:rPr>
          <w:rFonts w:eastAsiaTheme="minorEastAsia"/>
          <w:b/>
          <w:bCs/>
          <w:sz w:val="22"/>
          <w:szCs w:val="28"/>
        </w:rPr>
        <w:t xml:space="preserve">: </w:t>
      </w:r>
      <w:r>
        <w:rPr>
          <w:rFonts w:eastAsiaTheme="minorEastAsia" w:hint="eastAsia"/>
          <w:b/>
          <w:bCs/>
          <w:sz w:val="22"/>
          <w:szCs w:val="28"/>
        </w:rPr>
        <w:t>C</w:t>
      </w:r>
      <w:r w:rsidRPr="007925CB">
        <w:rPr>
          <w:rFonts w:eastAsiaTheme="minorEastAsia"/>
          <w:b/>
          <w:bCs/>
          <w:sz w:val="22"/>
          <w:szCs w:val="28"/>
        </w:rPr>
        <w:t>heck the applicability of the agreements for ground truth drawn under BM case to CSI prediction.</w:t>
      </w:r>
    </w:p>
    <w:p w14:paraId="2479D29A" w14:textId="77777777" w:rsidR="00C06348" w:rsidRPr="007925CB" w:rsidRDefault="00C06348" w:rsidP="00C06348">
      <w:pPr>
        <w:pStyle w:val="a9"/>
        <w:spacing w:afterLines="50" w:line="240" w:lineRule="auto"/>
        <w:rPr>
          <w:rFonts w:eastAsiaTheme="minorEastAsia"/>
          <w:b/>
          <w:bCs/>
          <w:sz w:val="22"/>
          <w:szCs w:val="28"/>
        </w:rPr>
      </w:pPr>
    </w:p>
    <w:p w14:paraId="436B2903" w14:textId="77777777" w:rsidR="00C06348" w:rsidRPr="00726B45" w:rsidRDefault="00C06348" w:rsidP="00C06348">
      <w:pPr>
        <w:pStyle w:val="a9"/>
        <w:spacing w:afterLines="50" w:line="240" w:lineRule="auto"/>
        <w:rPr>
          <w:rFonts w:eastAsiaTheme="minorEastAsia"/>
          <w:b/>
          <w:bCs/>
          <w:sz w:val="22"/>
          <w:szCs w:val="28"/>
        </w:rPr>
      </w:pPr>
      <w:r w:rsidRPr="00726B45">
        <w:rPr>
          <w:rFonts w:eastAsiaTheme="minorEastAsia"/>
          <w:b/>
          <w:bCs/>
          <w:sz w:val="22"/>
          <w:szCs w:val="28"/>
        </w:rPr>
        <w:t xml:space="preserve">Proposal </w:t>
      </w:r>
      <w:r>
        <w:rPr>
          <w:rFonts w:eastAsiaTheme="minorEastAsia" w:hint="eastAsia"/>
          <w:b/>
          <w:bCs/>
          <w:sz w:val="22"/>
          <w:szCs w:val="28"/>
        </w:rPr>
        <w:t>5</w:t>
      </w:r>
      <w:r w:rsidRPr="00726B45">
        <w:rPr>
          <w:rFonts w:eastAsiaTheme="minorEastAsia"/>
          <w:b/>
          <w:bCs/>
          <w:sz w:val="22"/>
          <w:szCs w:val="28"/>
        </w:rPr>
        <w:t xml:space="preserve">: If taking random precoding as baseline </w:t>
      </w:r>
      <w:r>
        <w:rPr>
          <w:rFonts w:eastAsiaTheme="minorEastAsia" w:hint="eastAsia"/>
          <w:b/>
          <w:bCs/>
          <w:sz w:val="22"/>
          <w:szCs w:val="28"/>
        </w:rPr>
        <w:t xml:space="preserve">for </w:t>
      </w:r>
      <w:r w:rsidRPr="00726B45">
        <w:rPr>
          <w:rFonts w:eastAsiaTheme="minorEastAsia"/>
          <w:b/>
          <w:bCs/>
          <w:sz w:val="22"/>
          <w:szCs w:val="28"/>
        </w:rPr>
        <w:t>relative throughput, discuss following two options</w:t>
      </w:r>
    </w:p>
    <w:p w14:paraId="01112B7D" w14:textId="77777777" w:rsidR="00C06348" w:rsidRPr="00726B45" w:rsidRDefault="00C06348" w:rsidP="00C06348">
      <w:pPr>
        <w:pStyle w:val="a9"/>
        <w:numPr>
          <w:ilvl w:val="0"/>
          <w:numId w:val="42"/>
        </w:numPr>
        <w:spacing w:afterLines="50" w:line="240" w:lineRule="auto"/>
        <w:rPr>
          <w:rFonts w:eastAsiaTheme="minorEastAsia"/>
          <w:b/>
          <w:bCs/>
          <w:sz w:val="22"/>
          <w:szCs w:val="28"/>
        </w:rPr>
      </w:pPr>
      <w:r w:rsidRPr="00726B45">
        <w:rPr>
          <w:rFonts w:eastAsiaTheme="minorEastAsia"/>
          <w:b/>
          <w:bCs/>
          <w:sz w:val="22"/>
          <w:szCs w:val="28"/>
        </w:rPr>
        <w:t>Option 1: use TypeI single panel codebook for random precoding</w:t>
      </w:r>
    </w:p>
    <w:p w14:paraId="0ABE1442" w14:textId="77777777" w:rsidR="00C06348" w:rsidRPr="00726B45" w:rsidRDefault="00C06348" w:rsidP="00C06348">
      <w:pPr>
        <w:pStyle w:val="a9"/>
        <w:numPr>
          <w:ilvl w:val="0"/>
          <w:numId w:val="42"/>
        </w:numPr>
        <w:spacing w:afterLines="50" w:line="240" w:lineRule="auto"/>
        <w:rPr>
          <w:rFonts w:eastAsiaTheme="minorEastAsia"/>
          <w:b/>
          <w:bCs/>
          <w:sz w:val="22"/>
          <w:szCs w:val="28"/>
        </w:rPr>
      </w:pPr>
      <w:r w:rsidRPr="00726B45">
        <w:rPr>
          <w:rFonts w:eastAsiaTheme="minorEastAsia"/>
          <w:b/>
          <w:bCs/>
          <w:sz w:val="22"/>
          <w:szCs w:val="28"/>
        </w:rPr>
        <w:lastRenderedPageBreak/>
        <w:t>Option 2: use the same codebook as prediction for random precoding</w:t>
      </w:r>
    </w:p>
    <w:p w14:paraId="7C0A9C0B" w14:textId="77777777" w:rsidR="00B962E3" w:rsidRDefault="00B962E3" w:rsidP="00C06348">
      <w:pPr>
        <w:pStyle w:val="a9"/>
        <w:spacing w:afterLines="50" w:line="240" w:lineRule="auto"/>
        <w:rPr>
          <w:rFonts w:eastAsiaTheme="minorEastAsia"/>
          <w:b/>
          <w:bCs/>
          <w:sz w:val="22"/>
          <w:szCs w:val="28"/>
        </w:rPr>
      </w:pPr>
    </w:p>
    <w:p w14:paraId="3693CAD3" w14:textId="7587F68E" w:rsidR="00F84757" w:rsidRDefault="00C06348" w:rsidP="00B962E3">
      <w:pPr>
        <w:pStyle w:val="a9"/>
        <w:spacing w:afterLines="50" w:line="240" w:lineRule="auto"/>
        <w:rPr>
          <w:rFonts w:eastAsiaTheme="minorEastAsia"/>
          <w:b/>
          <w:bCs/>
          <w:sz w:val="22"/>
          <w:szCs w:val="28"/>
        </w:rPr>
      </w:pPr>
      <w:r w:rsidRPr="00C06348">
        <w:rPr>
          <w:rFonts w:eastAsiaTheme="minorEastAsia"/>
          <w:b/>
          <w:bCs/>
          <w:sz w:val="22"/>
          <w:szCs w:val="28"/>
        </w:rPr>
        <w:t>Proposal 6: Suggest to discuss taking UE reported precoder generated from measurement as baseline for relative throughput. FFS the specific test procedure (e.g., as illustrated in figure 1 and 2).</w:t>
      </w:r>
    </w:p>
    <w:p w14:paraId="3A8DF4A3" w14:textId="77777777" w:rsidR="00B962E3" w:rsidRPr="00C06348" w:rsidRDefault="00B962E3" w:rsidP="00C06348">
      <w:pPr>
        <w:pStyle w:val="a9"/>
        <w:spacing w:afterLines="50" w:line="240" w:lineRule="auto"/>
        <w:rPr>
          <w:rFonts w:eastAsiaTheme="minorEastAsia"/>
          <w:b/>
          <w:bCs/>
          <w:sz w:val="22"/>
          <w:szCs w:val="28"/>
        </w:rPr>
      </w:pPr>
    </w:p>
    <w:sectPr w:rsidR="00B962E3" w:rsidRPr="00C06348" w:rsidSect="00C059AA">
      <w:headerReference w:type="even" r:id="rId15"/>
      <w:footerReference w:type="default" r:id="rId16"/>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25634" w14:textId="77777777" w:rsidR="000C5852" w:rsidRDefault="000C5852">
      <w:r>
        <w:separator/>
      </w:r>
    </w:p>
  </w:endnote>
  <w:endnote w:type="continuationSeparator" w:id="0">
    <w:p w14:paraId="2EA83C36" w14:textId="77777777" w:rsidR="000C5852" w:rsidRDefault="000C5852">
      <w:r>
        <w:continuationSeparator/>
      </w:r>
    </w:p>
  </w:endnote>
  <w:endnote w:type="continuationNotice" w:id="1">
    <w:p w14:paraId="26B810A1" w14:textId="77777777" w:rsidR="000C5852" w:rsidRDefault="000C58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0DB30" w14:textId="77777777" w:rsidR="000C5852" w:rsidRDefault="000C5852">
      <w:r>
        <w:separator/>
      </w:r>
    </w:p>
  </w:footnote>
  <w:footnote w:type="continuationSeparator" w:id="0">
    <w:p w14:paraId="7F5207FF" w14:textId="77777777" w:rsidR="000C5852" w:rsidRDefault="000C5852">
      <w:r>
        <w:continuationSeparator/>
      </w:r>
    </w:p>
  </w:footnote>
  <w:footnote w:type="continuationNotice" w:id="1">
    <w:p w14:paraId="540561F5" w14:textId="77777777" w:rsidR="000C5852" w:rsidRDefault="000C58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AC83A8A"/>
    <w:multiLevelType w:val="hybridMultilevel"/>
    <w:tmpl w:val="E1261C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C95E6F"/>
    <w:multiLevelType w:val="hybridMultilevel"/>
    <w:tmpl w:val="2EBA012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7135D79"/>
    <w:multiLevelType w:val="hybridMultilevel"/>
    <w:tmpl w:val="83827A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F55569"/>
    <w:multiLevelType w:val="hybridMultilevel"/>
    <w:tmpl w:val="574693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18070C"/>
    <w:multiLevelType w:val="hybridMultilevel"/>
    <w:tmpl w:val="2006DB66"/>
    <w:lvl w:ilvl="0" w:tplc="9034C7BE">
      <w:start w:val="1"/>
      <w:numFmt w:val="bullet"/>
      <w:lvlText w:val="•"/>
      <w:lvlJc w:val="left"/>
      <w:pPr>
        <w:tabs>
          <w:tab w:val="num" w:pos="720"/>
        </w:tabs>
        <w:ind w:left="720" w:hanging="360"/>
      </w:pPr>
      <w:rPr>
        <w:rFonts w:ascii="Arial" w:hAnsi="Arial" w:hint="default"/>
      </w:rPr>
    </w:lvl>
    <w:lvl w:ilvl="1" w:tplc="5246A3F8" w:tentative="1">
      <w:start w:val="1"/>
      <w:numFmt w:val="bullet"/>
      <w:lvlText w:val="•"/>
      <w:lvlJc w:val="left"/>
      <w:pPr>
        <w:tabs>
          <w:tab w:val="num" w:pos="1440"/>
        </w:tabs>
        <w:ind w:left="1440" w:hanging="360"/>
      </w:pPr>
      <w:rPr>
        <w:rFonts w:ascii="Arial" w:hAnsi="Arial" w:hint="default"/>
      </w:rPr>
    </w:lvl>
    <w:lvl w:ilvl="2" w:tplc="E1729242" w:tentative="1">
      <w:start w:val="1"/>
      <w:numFmt w:val="bullet"/>
      <w:lvlText w:val="•"/>
      <w:lvlJc w:val="left"/>
      <w:pPr>
        <w:tabs>
          <w:tab w:val="num" w:pos="2160"/>
        </w:tabs>
        <w:ind w:left="2160" w:hanging="360"/>
      </w:pPr>
      <w:rPr>
        <w:rFonts w:ascii="Arial" w:hAnsi="Arial" w:hint="default"/>
      </w:rPr>
    </w:lvl>
    <w:lvl w:ilvl="3" w:tplc="73121458" w:tentative="1">
      <w:start w:val="1"/>
      <w:numFmt w:val="bullet"/>
      <w:lvlText w:val="•"/>
      <w:lvlJc w:val="left"/>
      <w:pPr>
        <w:tabs>
          <w:tab w:val="num" w:pos="2880"/>
        </w:tabs>
        <w:ind w:left="2880" w:hanging="360"/>
      </w:pPr>
      <w:rPr>
        <w:rFonts w:ascii="Arial" w:hAnsi="Arial" w:hint="default"/>
      </w:rPr>
    </w:lvl>
    <w:lvl w:ilvl="4" w:tplc="E81C377C" w:tentative="1">
      <w:start w:val="1"/>
      <w:numFmt w:val="bullet"/>
      <w:lvlText w:val="•"/>
      <w:lvlJc w:val="left"/>
      <w:pPr>
        <w:tabs>
          <w:tab w:val="num" w:pos="3600"/>
        </w:tabs>
        <w:ind w:left="3600" w:hanging="360"/>
      </w:pPr>
      <w:rPr>
        <w:rFonts w:ascii="Arial" w:hAnsi="Arial" w:hint="default"/>
      </w:rPr>
    </w:lvl>
    <w:lvl w:ilvl="5" w:tplc="219E3720" w:tentative="1">
      <w:start w:val="1"/>
      <w:numFmt w:val="bullet"/>
      <w:lvlText w:val="•"/>
      <w:lvlJc w:val="left"/>
      <w:pPr>
        <w:tabs>
          <w:tab w:val="num" w:pos="4320"/>
        </w:tabs>
        <w:ind w:left="4320" w:hanging="360"/>
      </w:pPr>
      <w:rPr>
        <w:rFonts w:ascii="Arial" w:hAnsi="Arial" w:hint="default"/>
      </w:rPr>
    </w:lvl>
    <w:lvl w:ilvl="6" w:tplc="59A0C382" w:tentative="1">
      <w:start w:val="1"/>
      <w:numFmt w:val="bullet"/>
      <w:lvlText w:val="•"/>
      <w:lvlJc w:val="left"/>
      <w:pPr>
        <w:tabs>
          <w:tab w:val="num" w:pos="5040"/>
        </w:tabs>
        <w:ind w:left="5040" w:hanging="360"/>
      </w:pPr>
      <w:rPr>
        <w:rFonts w:ascii="Arial" w:hAnsi="Arial" w:hint="default"/>
      </w:rPr>
    </w:lvl>
    <w:lvl w:ilvl="7" w:tplc="0704A784" w:tentative="1">
      <w:start w:val="1"/>
      <w:numFmt w:val="bullet"/>
      <w:lvlText w:val="•"/>
      <w:lvlJc w:val="left"/>
      <w:pPr>
        <w:tabs>
          <w:tab w:val="num" w:pos="5760"/>
        </w:tabs>
        <w:ind w:left="5760" w:hanging="360"/>
      </w:pPr>
      <w:rPr>
        <w:rFonts w:ascii="Arial" w:hAnsi="Arial" w:hint="default"/>
      </w:rPr>
    </w:lvl>
    <w:lvl w:ilvl="8" w:tplc="00A055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EC0CD2"/>
    <w:multiLevelType w:val="hybridMultilevel"/>
    <w:tmpl w:val="29A28E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0B192B"/>
    <w:multiLevelType w:val="hybridMultilevel"/>
    <w:tmpl w:val="8E086FA8"/>
    <w:lvl w:ilvl="0" w:tplc="323452E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F4027"/>
    <w:multiLevelType w:val="hybridMultilevel"/>
    <w:tmpl w:val="C310CF9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D654B9"/>
    <w:multiLevelType w:val="hybridMultilevel"/>
    <w:tmpl w:val="6E449518"/>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707ADC"/>
    <w:multiLevelType w:val="hybridMultilevel"/>
    <w:tmpl w:val="33A2405C"/>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B07F11"/>
    <w:multiLevelType w:val="hybridMultilevel"/>
    <w:tmpl w:val="BAF6E21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2214B2"/>
    <w:multiLevelType w:val="hybridMultilevel"/>
    <w:tmpl w:val="4F1AF63A"/>
    <w:lvl w:ilvl="0" w:tplc="D71E5636">
      <w:start w:val="1"/>
      <w:numFmt w:val="bullet"/>
      <w:lvlText w:val="•"/>
      <w:lvlJc w:val="left"/>
      <w:pPr>
        <w:tabs>
          <w:tab w:val="num" w:pos="720"/>
        </w:tabs>
        <w:ind w:left="720" w:hanging="360"/>
      </w:pPr>
      <w:rPr>
        <w:rFonts w:ascii="Arial" w:hAnsi="Arial" w:hint="default"/>
      </w:rPr>
    </w:lvl>
    <w:lvl w:ilvl="1" w:tplc="BD98FC0C">
      <w:numFmt w:val="bullet"/>
      <w:lvlText w:val="-"/>
      <w:lvlJc w:val="left"/>
      <w:pPr>
        <w:tabs>
          <w:tab w:val="num" w:pos="1440"/>
        </w:tabs>
        <w:ind w:left="1440" w:hanging="360"/>
      </w:pPr>
      <w:rPr>
        <w:rFonts w:ascii="Times" w:hAnsi="Times" w:hint="default"/>
      </w:rPr>
    </w:lvl>
    <w:lvl w:ilvl="2" w:tplc="228A6934" w:tentative="1">
      <w:start w:val="1"/>
      <w:numFmt w:val="bullet"/>
      <w:lvlText w:val="•"/>
      <w:lvlJc w:val="left"/>
      <w:pPr>
        <w:tabs>
          <w:tab w:val="num" w:pos="2160"/>
        </w:tabs>
        <w:ind w:left="2160" w:hanging="360"/>
      </w:pPr>
      <w:rPr>
        <w:rFonts w:ascii="Arial" w:hAnsi="Arial" w:hint="default"/>
      </w:rPr>
    </w:lvl>
    <w:lvl w:ilvl="3" w:tplc="69988B40" w:tentative="1">
      <w:start w:val="1"/>
      <w:numFmt w:val="bullet"/>
      <w:lvlText w:val="•"/>
      <w:lvlJc w:val="left"/>
      <w:pPr>
        <w:tabs>
          <w:tab w:val="num" w:pos="2880"/>
        </w:tabs>
        <w:ind w:left="2880" w:hanging="360"/>
      </w:pPr>
      <w:rPr>
        <w:rFonts w:ascii="Arial" w:hAnsi="Arial" w:hint="default"/>
      </w:rPr>
    </w:lvl>
    <w:lvl w:ilvl="4" w:tplc="9FF61AA8" w:tentative="1">
      <w:start w:val="1"/>
      <w:numFmt w:val="bullet"/>
      <w:lvlText w:val="•"/>
      <w:lvlJc w:val="left"/>
      <w:pPr>
        <w:tabs>
          <w:tab w:val="num" w:pos="3600"/>
        </w:tabs>
        <w:ind w:left="3600" w:hanging="360"/>
      </w:pPr>
      <w:rPr>
        <w:rFonts w:ascii="Arial" w:hAnsi="Arial" w:hint="default"/>
      </w:rPr>
    </w:lvl>
    <w:lvl w:ilvl="5" w:tplc="29AC2C4E" w:tentative="1">
      <w:start w:val="1"/>
      <w:numFmt w:val="bullet"/>
      <w:lvlText w:val="•"/>
      <w:lvlJc w:val="left"/>
      <w:pPr>
        <w:tabs>
          <w:tab w:val="num" w:pos="4320"/>
        </w:tabs>
        <w:ind w:left="4320" w:hanging="360"/>
      </w:pPr>
      <w:rPr>
        <w:rFonts w:ascii="Arial" w:hAnsi="Arial" w:hint="default"/>
      </w:rPr>
    </w:lvl>
    <w:lvl w:ilvl="6" w:tplc="FA5890BC" w:tentative="1">
      <w:start w:val="1"/>
      <w:numFmt w:val="bullet"/>
      <w:lvlText w:val="•"/>
      <w:lvlJc w:val="left"/>
      <w:pPr>
        <w:tabs>
          <w:tab w:val="num" w:pos="5040"/>
        </w:tabs>
        <w:ind w:left="5040" w:hanging="360"/>
      </w:pPr>
      <w:rPr>
        <w:rFonts w:ascii="Arial" w:hAnsi="Arial" w:hint="default"/>
      </w:rPr>
    </w:lvl>
    <w:lvl w:ilvl="7" w:tplc="0E46EE00" w:tentative="1">
      <w:start w:val="1"/>
      <w:numFmt w:val="bullet"/>
      <w:lvlText w:val="•"/>
      <w:lvlJc w:val="left"/>
      <w:pPr>
        <w:tabs>
          <w:tab w:val="num" w:pos="5760"/>
        </w:tabs>
        <w:ind w:left="5760" w:hanging="360"/>
      </w:pPr>
      <w:rPr>
        <w:rFonts w:ascii="Arial" w:hAnsi="Arial" w:hint="default"/>
      </w:rPr>
    </w:lvl>
    <w:lvl w:ilvl="8" w:tplc="391093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AC1479"/>
    <w:multiLevelType w:val="hybridMultilevel"/>
    <w:tmpl w:val="1D24638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631AF"/>
    <w:multiLevelType w:val="hybridMultilevel"/>
    <w:tmpl w:val="77EE75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175172"/>
    <w:multiLevelType w:val="hybridMultilevel"/>
    <w:tmpl w:val="906642D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F55CB"/>
    <w:multiLevelType w:val="hybridMultilevel"/>
    <w:tmpl w:val="473E7B3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1140053"/>
    <w:multiLevelType w:val="hybridMultilevel"/>
    <w:tmpl w:val="53F668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825D5F"/>
    <w:multiLevelType w:val="hybridMultilevel"/>
    <w:tmpl w:val="8D0CA61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3"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8E708C"/>
    <w:multiLevelType w:val="hybridMultilevel"/>
    <w:tmpl w:val="ABD45CB6"/>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D8398B"/>
    <w:multiLevelType w:val="hybridMultilevel"/>
    <w:tmpl w:val="70C81256"/>
    <w:lvl w:ilvl="0" w:tplc="323452EC">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D613D74"/>
    <w:multiLevelType w:val="hybridMultilevel"/>
    <w:tmpl w:val="A4E219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E903119"/>
    <w:multiLevelType w:val="hybridMultilevel"/>
    <w:tmpl w:val="B060DE34"/>
    <w:lvl w:ilvl="0" w:tplc="FEEEB688">
      <w:start w:val="1"/>
      <w:numFmt w:val="decimal"/>
      <w:lvlText w:val="%1)"/>
      <w:lvlJc w:val="left"/>
      <w:pPr>
        <w:tabs>
          <w:tab w:val="num" w:pos="720"/>
        </w:tabs>
        <w:ind w:left="720" w:hanging="360"/>
      </w:pPr>
    </w:lvl>
    <w:lvl w:ilvl="1" w:tplc="F4806CAA" w:tentative="1">
      <w:start w:val="1"/>
      <w:numFmt w:val="decimal"/>
      <w:lvlText w:val="%2)"/>
      <w:lvlJc w:val="left"/>
      <w:pPr>
        <w:tabs>
          <w:tab w:val="num" w:pos="1440"/>
        </w:tabs>
        <w:ind w:left="1440" w:hanging="360"/>
      </w:pPr>
    </w:lvl>
    <w:lvl w:ilvl="2" w:tplc="31CCB154" w:tentative="1">
      <w:start w:val="1"/>
      <w:numFmt w:val="decimal"/>
      <w:lvlText w:val="%3)"/>
      <w:lvlJc w:val="left"/>
      <w:pPr>
        <w:tabs>
          <w:tab w:val="num" w:pos="2160"/>
        </w:tabs>
        <w:ind w:left="2160" w:hanging="360"/>
      </w:pPr>
    </w:lvl>
    <w:lvl w:ilvl="3" w:tplc="5C604866" w:tentative="1">
      <w:start w:val="1"/>
      <w:numFmt w:val="decimal"/>
      <w:lvlText w:val="%4)"/>
      <w:lvlJc w:val="left"/>
      <w:pPr>
        <w:tabs>
          <w:tab w:val="num" w:pos="2880"/>
        </w:tabs>
        <w:ind w:left="2880" w:hanging="360"/>
      </w:pPr>
    </w:lvl>
    <w:lvl w:ilvl="4" w:tplc="04743666" w:tentative="1">
      <w:start w:val="1"/>
      <w:numFmt w:val="decimal"/>
      <w:lvlText w:val="%5)"/>
      <w:lvlJc w:val="left"/>
      <w:pPr>
        <w:tabs>
          <w:tab w:val="num" w:pos="3600"/>
        </w:tabs>
        <w:ind w:left="3600" w:hanging="360"/>
      </w:pPr>
    </w:lvl>
    <w:lvl w:ilvl="5" w:tplc="365A8684" w:tentative="1">
      <w:start w:val="1"/>
      <w:numFmt w:val="decimal"/>
      <w:lvlText w:val="%6)"/>
      <w:lvlJc w:val="left"/>
      <w:pPr>
        <w:tabs>
          <w:tab w:val="num" w:pos="4320"/>
        </w:tabs>
        <w:ind w:left="4320" w:hanging="360"/>
      </w:pPr>
    </w:lvl>
    <w:lvl w:ilvl="6" w:tplc="182CBE9C" w:tentative="1">
      <w:start w:val="1"/>
      <w:numFmt w:val="decimal"/>
      <w:lvlText w:val="%7)"/>
      <w:lvlJc w:val="left"/>
      <w:pPr>
        <w:tabs>
          <w:tab w:val="num" w:pos="5040"/>
        </w:tabs>
        <w:ind w:left="5040" w:hanging="360"/>
      </w:pPr>
    </w:lvl>
    <w:lvl w:ilvl="7" w:tplc="097C50AE" w:tentative="1">
      <w:start w:val="1"/>
      <w:numFmt w:val="decimal"/>
      <w:lvlText w:val="%8)"/>
      <w:lvlJc w:val="left"/>
      <w:pPr>
        <w:tabs>
          <w:tab w:val="num" w:pos="5760"/>
        </w:tabs>
        <w:ind w:left="5760" w:hanging="360"/>
      </w:pPr>
    </w:lvl>
    <w:lvl w:ilvl="8" w:tplc="978C7E60" w:tentative="1">
      <w:start w:val="1"/>
      <w:numFmt w:val="decimal"/>
      <w:lvlText w:val="%9)"/>
      <w:lvlJc w:val="left"/>
      <w:pPr>
        <w:tabs>
          <w:tab w:val="num" w:pos="6480"/>
        </w:tabs>
        <w:ind w:left="6480" w:hanging="360"/>
      </w:pPr>
    </w:lvl>
  </w:abstractNum>
  <w:num w:numId="1" w16cid:durableId="69813188">
    <w:abstractNumId w:val="18"/>
  </w:num>
  <w:num w:numId="2" w16cid:durableId="1922837493">
    <w:abstractNumId w:val="14"/>
  </w:num>
  <w:num w:numId="3" w16cid:durableId="1996493083">
    <w:abstractNumId w:val="0"/>
  </w:num>
  <w:num w:numId="4" w16cid:durableId="282807018">
    <w:abstractNumId w:val="20"/>
  </w:num>
  <w:num w:numId="5" w16cid:durableId="826438824">
    <w:abstractNumId w:val="22"/>
  </w:num>
  <w:num w:numId="6" w16cid:durableId="10954744">
    <w:abstractNumId w:val="25"/>
  </w:num>
  <w:num w:numId="7" w16cid:durableId="183830960">
    <w:abstractNumId w:val="8"/>
  </w:num>
  <w:num w:numId="8" w16cid:durableId="1606114056">
    <w:abstractNumId w:val="10"/>
  </w:num>
  <w:num w:numId="9" w16cid:durableId="2129543684">
    <w:abstractNumId w:val="2"/>
  </w:num>
  <w:num w:numId="10" w16cid:durableId="1458717335">
    <w:abstractNumId w:val="37"/>
  </w:num>
  <w:num w:numId="11" w16cid:durableId="1670518138">
    <w:abstractNumId w:val="13"/>
  </w:num>
  <w:num w:numId="12" w16cid:durableId="350379046">
    <w:abstractNumId w:val="34"/>
  </w:num>
  <w:num w:numId="13" w16cid:durableId="122043147">
    <w:abstractNumId w:val="24"/>
  </w:num>
  <w:num w:numId="14" w16cid:durableId="1344628431">
    <w:abstractNumId w:val="31"/>
  </w:num>
  <w:num w:numId="15" w16cid:durableId="1170023414">
    <w:abstractNumId w:val="32"/>
  </w:num>
  <w:num w:numId="16" w16cid:durableId="1633634077">
    <w:abstractNumId w:val="33"/>
  </w:num>
  <w:num w:numId="17" w16cid:durableId="866679861">
    <w:abstractNumId w:val="35"/>
  </w:num>
  <w:num w:numId="18" w16cid:durableId="700083647">
    <w:abstractNumId w:val="26"/>
  </w:num>
  <w:num w:numId="19" w16cid:durableId="1410880068">
    <w:abstractNumId w:val="19"/>
  </w:num>
  <w:num w:numId="20" w16cid:durableId="1907956142">
    <w:abstractNumId w:val="23"/>
  </w:num>
  <w:num w:numId="21" w16cid:durableId="1518882850">
    <w:abstractNumId w:val="27"/>
  </w:num>
  <w:num w:numId="22" w16cid:durableId="1151404683">
    <w:abstractNumId w:val="11"/>
  </w:num>
  <w:num w:numId="23" w16cid:durableId="1657880442">
    <w:abstractNumId w:val="30"/>
  </w:num>
  <w:num w:numId="24" w16cid:durableId="1989089684">
    <w:abstractNumId w:val="40"/>
  </w:num>
  <w:num w:numId="25" w16cid:durableId="1181821295">
    <w:abstractNumId w:val="29"/>
  </w:num>
  <w:num w:numId="26" w16cid:durableId="65538726">
    <w:abstractNumId w:val="17"/>
  </w:num>
  <w:num w:numId="27" w16cid:durableId="1688143549">
    <w:abstractNumId w:val="41"/>
  </w:num>
  <w:num w:numId="28" w16cid:durableId="1755129425">
    <w:abstractNumId w:val="6"/>
  </w:num>
  <w:num w:numId="29" w16cid:durableId="1576746154">
    <w:abstractNumId w:val="4"/>
  </w:num>
  <w:num w:numId="30" w16cid:durableId="756442382">
    <w:abstractNumId w:val="7"/>
  </w:num>
  <w:num w:numId="31" w16cid:durableId="1770660754">
    <w:abstractNumId w:val="36"/>
  </w:num>
  <w:num w:numId="32" w16cid:durableId="2126659501">
    <w:abstractNumId w:val="1"/>
  </w:num>
  <w:num w:numId="33" w16cid:durableId="244651270">
    <w:abstractNumId w:val="39"/>
  </w:num>
  <w:num w:numId="34" w16cid:durableId="1460226493">
    <w:abstractNumId w:val="5"/>
  </w:num>
  <w:num w:numId="35" w16cid:durableId="53433755">
    <w:abstractNumId w:val="12"/>
  </w:num>
  <w:num w:numId="36" w16cid:durableId="104352560">
    <w:abstractNumId w:val="16"/>
  </w:num>
  <w:num w:numId="37" w16cid:durableId="1151368222">
    <w:abstractNumId w:val="21"/>
  </w:num>
  <w:num w:numId="38" w16cid:durableId="613636709">
    <w:abstractNumId w:val="3"/>
  </w:num>
  <w:num w:numId="39" w16cid:durableId="1575431735">
    <w:abstractNumId w:val="9"/>
  </w:num>
  <w:num w:numId="40" w16cid:durableId="961305418">
    <w:abstractNumId w:val="28"/>
  </w:num>
  <w:num w:numId="41" w16cid:durableId="1366326837">
    <w:abstractNumId w:val="38"/>
  </w:num>
  <w:num w:numId="42" w16cid:durableId="137816548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3F5"/>
    <w:rsid w:val="00004CAE"/>
    <w:rsid w:val="00005629"/>
    <w:rsid w:val="0000564C"/>
    <w:rsid w:val="00006446"/>
    <w:rsid w:val="00006896"/>
    <w:rsid w:val="00006BD7"/>
    <w:rsid w:val="00007567"/>
    <w:rsid w:val="000077AF"/>
    <w:rsid w:val="00007CDC"/>
    <w:rsid w:val="00010FE5"/>
    <w:rsid w:val="00011B28"/>
    <w:rsid w:val="000154B5"/>
    <w:rsid w:val="000158D7"/>
    <w:rsid w:val="00015D15"/>
    <w:rsid w:val="00015F35"/>
    <w:rsid w:val="00017CCA"/>
    <w:rsid w:val="00023837"/>
    <w:rsid w:val="00024277"/>
    <w:rsid w:val="0002564D"/>
    <w:rsid w:val="00025ECA"/>
    <w:rsid w:val="000267BE"/>
    <w:rsid w:val="00026F1A"/>
    <w:rsid w:val="00030594"/>
    <w:rsid w:val="00030783"/>
    <w:rsid w:val="0003171C"/>
    <w:rsid w:val="00031E3B"/>
    <w:rsid w:val="00032344"/>
    <w:rsid w:val="00032432"/>
    <w:rsid w:val="000325B8"/>
    <w:rsid w:val="00033248"/>
    <w:rsid w:val="00033ED2"/>
    <w:rsid w:val="00034C15"/>
    <w:rsid w:val="00036BA1"/>
    <w:rsid w:val="000375C5"/>
    <w:rsid w:val="000422E2"/>
    <w:rsid w:val="00042F22"/>
    <w:rsid w:val="000430BA"/>
    <w:rsid w:val="000444EF"/>
    <w:rsid w:val="000445DF"/>
    <w:rsid w:val="00044703"/>
    <w:rsid w:val="00044B53"/>
    <w:rsid w:val="00045940"/>
    <w:rsid w:val="000522D3"/>
    <w:rsid w:val="00052A07"/>
    <w:rsid w:val="000534E3"/>
    <w:rsid w:val="0005606A"/>
    <w:rsid w:val="0005633D"/>
    <w:rsid w:val="00057117"/>
    <w:rsid w:val="000616E7"/>
    <w:rsid w:val="000634F5"/>
    <w:rsid w:val="0006457C"/>
    <w:rsid w:val="0006487E"/>
    <w:rsid w:val="0006597D"/>
    <w:rsid w:val="00065E1A"/>
    <w:rsid w:val="000709B2"/>
    <w:rsid w:val="00070DBC"/>
    <w:rsid w:val="00076A91"/>
    <w:rsid w:val="00077588"/>
    <w:rsid w:val="00077BFF"/>
    <w:rsid w:val="00077E5F"/>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A1B7B"/>
    <w:rsid w:val="000A3F3F"/>
    <w:rsid w:val="000A56F2"/>
    <w:rsid w:val="000A7AF4"/>
    <w:rsid w:val="000B03B3"/>
    <w:rsid w:val="000B2719"/>
    <w:rsid w:val="000B3A8F"/>
    <w:rsid w:val="000B4AB9"/>
    <w:rsid w:val="000B58C3"/>
    <w:rsid w:val="000B5C29"/>
    <w:rsid w:val="000B61E9"/>
    <w:rsid w:val="000B7F28"/>
    <w:rsid w:val="000C165A"/>
    <w:rsid w:val="000C2E19"/>
    <w:rsid w:val="000C52DA"/>
    <w:rsid w:val="000C5852"/>
    <w:rsid w:val="000D0D07"/>
    <w:rsid w:val="000D4797"/>
    <w:rsid w:val="000D7B76"/>
    <w:rsid w:val="000E0527"/>
    <w:rsid w:val="000E1E92"/>
    <w:rsid w:val="000E49E1"/>
    <w:rsid w:val="000E7572"/>
    <w:rsid w:val="000F06D6"/>
    <w:rsid w:val="000F0BFD"/>
    <w:rsid w:val="000F0EB1"/>
    <w:rsid w:val="000F1106"/>
    <w:rsid w:val="000F282A"/>
    <w:rsid w:val="000F3BE9"/>
    <w:rsid w:val="000F3F6C"/>
    <w:rsid w:val="000F6DF3"/>
    <w:rsid w:val="000F7A60"/>
    <w:rsid w:val="001005FF"/>
    <w:rsid w:val="00104206"/>
    <w:rsid w:val="001062FB"/>
    <w:rsid w:val="001063E6"/>
    <w:rsid w:val="00106C59"/>
    <w:rsid w:val="00106EDA"/>
    <w:rsid w:val="00112D0E"/>
    <w:rsid w:val="001139EF"/>
    <w:rsid w:val="00113CF4"/>
    <w:rsid w:val="00114818"/>
    <w:rsid w:val="00114FBF"/>
    <w:rsid w:val="001153EA"/>
    <w:rsid w:val="00115643"/>
    <w:rsid w:val="001166D1"/>
    <w:rsid w:val="00116765"/>
    <w:rsid w:val="001219F5"/>
    <w:rsid w:val="00121A20"/>
    <w:rsid w:val="0012377F"/>
    <w:rsid w:val="00124314"/>
    <w:rsid w:val="00126B4A"/>
    <w:rsid w:val="00132FD0"/>
    <w:rsid w:val="001344C0"/>
    <w:rsid w:val="001346FA"/>
    <w:rsid w:val="00135252"/>
    <w:rsid w:val="00136684"/>
    <w:rsid w:val="00137AB5"/>
    <w:rsid w:val="00137F0B"/>
    <w:rsid w:val="00143BE7"/>
    <w:rsid w:val="00144FC5"/>
    <w:rsid w:val="001473FB"/>
    <w:rsid w:val="00151E23"/>
    <w:rsid w:val="001526E0"/>
    <w:rsid w:val="001535F0"/>
    <w:rsid w:val="00153C14"/>
    <w:rsid w:val="001551B5"/>
    <w:rsid w:val="00155A47"/>
    <w:rsid w:val="00156CA5"/>
    <w:rsid w:val="00161F05"/>
    <w:rsid w:val="00162E1B"/>
    <w:rsid w:val="00162F1F"/>
    <w:rsid w:val="001659C1"/>
    <w:rsid w:val="001676C8"/>
    <w:rsid w:val="001726BF"/>
    <w:rsid w:val="00172A65"/>
    <w:rsid w:val="00173A8E"/>
    <w:rsid w:val="0017502C"/>
    <w:rsid w:val="00175D4D"/>
    <w:rsid w:val="00180F43"/>
    <w:rsid w:val="0018143F"/>
    <w:rsid w:val="00181C3D"/>
    <w:rsid w:val="00181FF8"/>
    <w:rsid w:val="001832AB"/>
    <w:rsid w:val="0018439E"/>
    <w:rsid w:val="00190AC1"/>
    <w:rsid w:val="0019341A"/>
    <w:rsid w:val="0019729D"/>
    <w:rsid w:val="00197DF9"/>
    <w:rsid w:val="001A042A"/>
    <w:rsid w:val="001A1051"/>
    <w:rsid w:val="001A1987"/>
    <w:rsid w:val="001A2564"/>
    <w:rsid w:val="001A3222"/>
    <w:rsid w:val="001A6173"/>
    <w:rsid w:val="001A6CBA"/>
    <w:rsid w:val="001B0D97"/>
    <w:rsid w:val="001B2E19"/>
    <w:rsid w:val="001B3E08"/>
    <w:rsid w:val="001B55CF"/>
    <w:rsid w:val="001B5A5D"/>
    <w:rsid w:val="001C1CE5"/>
    <w:rsid w:val="001C3D2A"/>
    <w:rsid w:val="001C42BE"/>
    <w:rsid w:val="001D51BA"/>
    <w:rsid w:val="001D53E7"/>
    <w:rsid w:val="001D54BB"/>
    <w:rsid w:val="001D6342"/>
    <w:rsid w:val="001D6A3A"/>
    <w:rsid w:val="001D6D53"/>
    <w:rsid w:val="001D77D8"/>
    <w:rsid w:val="001E1377"/>
    <w:rsid w:val="001E2CE6"/>
    <w:rsid w:val="001E32C0"/>
    <w:rsid w:val="001E58E2"/>
    <w:rsid w:val="001E7AED"/>
    <w:rsid w:val="001F19DC"/>
    <w:rsid w:val="001F3916"/>
    <w:rsid w:val="001F54C5"/>
    <w:rsid w:val="001F662C"/>
    <w:rsid w:val="001F7074"/>
    <w:rsid w:val="00200490"/>
    <w:rsid w:val="00201823"/>
    <w:rsid w:val="00201F3A"/>
    <w:rsid w:val="00203F96"/>
    <w:rsid w:val="00206904"/>
    <w:rsid w:val="002069B2"/>
    <w:rsid w:val="00207FA3"/>
    <w:rsid w:val="00210548"/>
    <w:rsid w:val="002135C5"/>
    <w:rsid w:val="00214DA8"/>
    <w:rsid w:val="00215423"/>
    <w:rsid w:val="00215697"/>
    <w:rsid w:val="002158FA"/>
    <w:rsid w:val="00217D80"/>
    <w:rsid w:val="00220600"/>
    <w:rsid w:val="002224DB"/>
    <w:rsid w:val="00222626"/>
    <w:rsid w:val="00223FCB"/>
    <w:rsid w:val="00224A4A"/>
    <w:rsid w:val="002252C3"/>
    <w:rsid w:val="00225C54"/>
    <w:rsid w:val="00230765"/>
    <w:rsid w:val="00230D18"/>
    <w:rsid w:val="002319E4"/>
    <w:rsid w:val="0023248F"/>
    <w:rsid w:val="00235632"/>
    <w:rsid w:val="00235872"/>
    <w:rsid w:val="00235DC0"/>
    <w:rsid w:val="0023666B"/>
    <w:rsid w:val="00236A56"/>
    <w:rsid w:val="00241559"/>
    <w:rsid w:val="00242ABB"/>
    <w:rsid w:val="002435B3"/>
    <w:rsid w:val="002458EB"/>
    <w:rsid w:val="00245C3B"/>
    <w:rsid w:val="002500C8"/>
    <w:rsid w:val="00252FD7"/>
    <w:rsid w:val="002543C3"/>
    <w:rsid w:val="00254C5B"/>
    <w:rsid w:val="00256581"/>
    <w:rsid w:val="00256990"/>
    <w:rsid w:val="00257543"/>
    <w:rsid w:val="002603A8"/>
    <w:rsid w:val="002617E7"/>
    <w:rsid w:val="00262374"/>
    <w:rsid w:val="0026346A"/>
    <w:rsid w:val="00264228"/>
    <w:rsid w:val="00264334"/>
    <w:rsid w:val="0026473E"/>
    <w:rsid w:val="00264D9F"/>
    <w:rsid w:val="00266214"/>
    <w:rsid w:val="00267354"/>
    <w:rsid w:val="00267C83"/>
    <w:rsid w:val="0027144F"/>
    <w:rsid w:val="00271813"/>
    <w:rsid w:val="00271F3A"/>
    <w:rsid w:val="0027222C"/>
    <w:rsid w:val="00273278"/>
    <w:rsid w:val="002737F4"/>
    <w:rsid w:val="002742BD"/>
    <w:rsid w:val="0027664B"/>
    <w:rsid w:val="00277B9E"/>
    <w:rsid w:val="002805F5"/>
    <w:rsid w:val="00280751"/>
    <w:rsid w:val="0028280A"/>
    <w:rsid w:val="00285522"/>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4021"/>
    <w:rsid w:val="002A578E"/>
    <w:rsid w:val="002B02E8"/>
    <w:rsid w:val="002B0E00"/>
    <w:rsid w:val="002B24D6"/>
    <w:rsid w:val="002B4DC6"/>
    <w:rsid w:val="002B4EBC"/>
    <w:rsid w:val="002B68FB"/>
    <w:rsid w:val="002C41E6"/>
    <w:rsid w:val="002C532E"/>
    <w:rsid w:val="002C57CA"/>
    <w:rsid w:val="002D071A"/>
    <w:rsid w:val="002D34B2"/>
    <w:rsid w:val="002D48B0"/>
    <w:rsid w:val="002D5B37"/>
    <w:rsid w:val="002D624A"/>
    <w:rsid w:val="002D72CD"/>
    <w:rsid w:val="002D7637"/>
    <w:rsid w:val="002E04D9"/>
    <w:rsid w:val="002E0D42"/>
    <w:rsid w:val="002E17F2"/>
    <w:rsid w:val="002E2CC3"/>
    <w:rsid w:val="002E41D7"/>
    <w:rsid w:val="002E5B70"/>
    <w:rsid w:val="002E63DC"/>
    <w:rsid w:val="002E7712"/>
    <w:rsid w:val="002E7CAE"/>
    <w:rsid w:val="002F0378"/>
    <w:rsid w:val="002F13E4"/>
    <w:rsid w:val="002F2771"/>
    <w:rsid w:val="002F323F"/>
    <w:rsid w:val="002F37A9"/>
    <w:rsid w:val="002F5F47"/>
    <w:rsid w:val="002F6729"/>
    <w:rsid w:val="002F7BE5"/>
    <w:rsid w:val="00301CE6"/>
    <w:rsid w:val="0030256B"/>
    <w:rsid w:val="0030306B"/>
    <w:rsid w:val="003034D8"/>
    <w:rsid w:val="0030501F"/>
    <w:rsid w:val="00307BA1"/>
    <w:rsid w:val="00311702"/>
    <w:rsid w:val="00311E82"/>
    <w:rsid w:val="003138DA"/>
    <w:rsid w:val="00313FD6"/>
    <w:rsid w:val="003143BD"/>
    <w:rsid w:val="00314D73"/>
    <w:rsid w:val="00315363"/>
    <w:rsid w:val="00316AF6"/>
    <w:rsid w:val="003171E1"/>
    <w:rsid w:val="00320160"/>
    <w:rsid w:val="003203ED"/>
    <w:rsid w:val="00322C9F"/>
    <w:rsid w:val="003245EC"/>
    <w:rsid w:val="00324D23"/>
    <w:rsid w:val="00330544"/>
    <w:rsid w:val="00331751"/>
    <w:rsid w:val="00334579"/>
    <w:rsid w:val="00335858"/>
    <w:rsid w:val="00336BDA"/>
    <w:rsid w:val="003402E6"/>
    <w:rsid w:val="003412D8"/>
    <w:rsid w:val="00341D76"/>
    <w:rsid w:val="00342BD7"/>
    <w:rsid w:val="00343940"/>
    <w:rsid w:val="00346DB5"/>
    <w:rsid w:val="003477B1"/>
    <w:rsid w:val="00357380"/>
    <w:rsid w:val="003602D9"/>
    <w:rsid w:val="003604CE"/>
    <w:rsid w:val="00360C2E"/>
    <w:rsid w:val="003636C2"/>
    <w:rsid w:val="00364211"/>
    <w:rsid w:val="00370B24"/>
    <w:rsid w:val="00370E47"/>
    <w:rsid w:val="00372479"/>
    <w:rsid w:val="003742AC"/>
    <w:rsid w:val="00375D92"/>
    <w:rsid w:val="00376C5E"/>
    <w:rsid w:val="00376FBF"/>
    <w:rsid w:val="0037788B"/>
    <w:rsid w:val="00377CE1"/>
    <w:rsid w:val="00381D74"/>
    <w:rsid w:val="0038289D"/>
    <w:rsid w:val="00385BF0"/>
    <w:rsid w:val="00386A83"/>
    <w:rsid w:val="0039062A"/>
    <w:rsid w:val="0039170D"/>
    <w:rsid w:val="0039186F"/>
    <w:rsid w:val="00392DE4"/>
    <w:rsid w:val="003939FF"/>
    <w:rsid w:val="003948ED"/>
    <w:rsid w:val="003A2223"/>
    <w:rsid w:val="003A2A0F"/>
    <w:rsid w:val="003A38BB"/>
    <w:rsid w:val="003A45A1"/>
    <w:rsid w:val="003A4ED4"/>
    <w:rsid w:val="003A5B0A"/>
    <w:rsid w:val="003A6BAC"/>
    <w:rsid w:val="003A70A4"/>
    <w:rsid w:val="003A790F"/>
    <w:rsid w:val="003A7EF3"/>
    <w:rsid w:val="003B159C"/>
    <w:rsid w:val="003B20E6"/>
    <w:rsid w:val="003B369F"/>
    <w:rsid w:val="003B36A3"/>
    <w:rsid w:val="003B4035"/>
    <w:rsid w:val="003B4374"/>
    <w:rsid w:val="003B4D81"/>
    <w:rsid w:val="003B64BB"/>
    <w:rsid w:val="003B6A3C"/>
    <w:rsid w:val="003B7FE5"/>
    <w:rsid w:val="003C11C8"/>
    <w:rsid w:val="003C2702"/>
    <w:rsid w:val="003C6307"/>
    <w:rsid w:val="003C6BA1"/>
    <w:rsid w:val="003C7076"/>
    <w:rsid w:val="003C77DF"/>
    <w:rsid w:val="003C7806"/>
    <w:rsid w:val="003D0B61"/>
    <w:rsid w:val="003D109F"/>
    <w:rsid w:val="003D15D8"/>
    <w:rsid w:val="003D2478"/>
    <w:rsid w:val="003D3C45"/>
    <w:rsid w:val="003D5B1F"/>
    <w:rsid w:val="003E15FA"/>
    <w:rsid w:val="003E1667"/>
    <w:rsid w:val="003E4DAA"/>
    <w:rsid w:val="003E55E4"/>
    <w:rsid w:val="003E5D8B"/>
    <w:rsid w:val="003E74E3"/>
    <w:rsid w:val="003E77A5"/>
    <w:rsid w:val="003F05C7"/>
    <w:rsid w:val="003F28A0"/>
    <w:rsid w:val="003F2CD4"/>
    <w:rsid w:val="003F556E"/>
    <w:rsid w:val="003F6BBE"/>
    <w:rsid w:val="003F7D12"/>
    <w:rsid w:val="004000E8"/>
    <w:rsid w:val="00402E2B"/>
    <w:rsid w:val="0040512B"/>
    <w:rsid w:val="00405CA5"/>
    <w:rsid w:val="00406085"/>
    <w:rsid w:val="00407CD3"/>
    <w:rsid w:val="00410134"/>
    <w:rsid w:val="00410B72"/>
    <w:rsid w:val="00410F18"/>
    <w:rsid w:val="00411327"/>
    <w:rsid w:val="0041263E"/>
    <w:rsid w:val="0041357B"/>
    <w:rsid w:val="00413AAC"/>
    <w:rsid w:val="00413E92"/>
    <w:rsid w:val="00421105"/>
    <w:rsid w:val="00422AA4"/>
    <w:rsid w:val="004242F4"/>
    <w:rsid w:val="00427248"/>
    <w:rsid w:val="00427704"/>
    <w:rsid w:val="00430FCC"/>
    <w:rsid w:val="0043208F"/>
    <w:rsid w:val="00432ECF"/>
    <w:rsid w:val="00433C6A"/>
    <w:rsid w:val="004349C1"/>
    <w:rsid w:val="004359DC"/>
    <w:rsid w:val="004361F8"/>
    <w:rsid w:val="004365D0"/>
    <w:rsid w:val="004372D1"/>
    <w:rsid w:val="00437447"/>
    <w:rsid w:val="004374B1"/>
    <w:rsid w:val="0044083E"/>
    <w:rsid w:val="00440DED"/>
    <w:rsid w:val="00441A5D"/>
    <w:rsid w:val="00441A92"/>
    <w:rsid w:val="004431DC"/>
    <w:rsid w:val="00444F56"/>
    <w:rsid w:val="00446488"/>
    <w:rsid w:val="00450970"/>
    <w:rsid w:val="004517AA"/>
    <w:rsid w:val="004519DA"/>
    <w:rsid w:val="00452CAC"/>
    <w:rsid w:val="0045375E"/>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592C"/>
    <w:rsid w:val="0047684C"/>
    <w:rsid w:val="00476AC3"/>
    <w:rsid w:val="00477768"/>
    <w:rsid w:val="004816BB"/>
    <w:rsid w:val="00482725"/>
    <w:rsid w:val="004827A0"/>
    <w:rsid w:val="0049143F"/>
    <w:rsid w:val="00492B7C"/>
    <w:rsid w:val="00492BC5"/>
    <w:rsid w:val="0049455A"/>
    <w:rsid w:val="004964F1"/>
    <w:rsid w:val="00497574"/>
    <w:rsid w:val="004A16BC"/>
    <w:rsid w:val="004A2B94"/>
    <w:rsid w:val="004A6E54"/>
    <w:rsid w:val="004B19C9"/>
    <w:rsid w:val="004B3EB8"/>
    <w:rsid w:val="004B411A"/>
    <w:rsid w:val="004B598C"/>
    <w:rsid w:val="004B6F6A"/>
    <w:rsid w:val="004B6FC1"/>
    <w:rsid w:val="004B7C0C"/>
    <w:rsid w:val="004C177A"/>
    <w:rsid w:val="004C2B98"/>
    <w:rsid w:val="004C3898"/>
    <w:rsid w:val="004C5568"/>
    <w:rsid w:val="004D36B1"/>
    <w:rsid w:val="004D5F14"/>
    <w:rsid w:val="004D61DA"/>
    <w:rsid w:val="004D7EBD"/>
    <w:rsid w:val="004E2680"/>
    <w:rsid w:val="004E28F9"/>
    <w:rsid w:val="004E462E"/>
    <w:rsid w:val="004E56DC"/>
    <w:rsid w:val="004E6A17"/>
    <w:rsid w:val="004E76F4"/>
    <w:rsid w:val="004F0B4E"/>
    <w:rsid w:val="004F0B6C"/>
    <w:rsid w:val="004F12FC"/>
    <w:rsid w:val="004F2078"/>
    <w:rsid w:val="004F31AD"/>
    <w:rsid w:val="004F4CF6"/>
    <w:rsid w:val="004F4DA3"/>
    <w:rsid w:val="004F7E0A"/>
    <w:rsid w:val="00500614"/>
    <w:rsid w:val="005013A3"/>
    <w:rsid w:val="0050429E"/>
    <w:rsid w:val="00506557"/>
    <w:rsid w:val="0050677A"/>
    <w:rsid w:val="005108D8"/>
    <w:rsid w:val="005116F9"/>
    <w:rsid w:val="0051298D"/>
    <w:rsid w:val="005130D7"/>
    <w:rsid w:val="005133E4"/>
    <w:rsid w:val="005153A7"/>
    <w:rsid w:val="00520F15"/>
    <w:rsid w:val="0052125F"/>
    <w:rsid w:val="005219CF"/>
    <w:rsid w:val="00522E6E"/>
    <w:rsid w:val="00524B0D"/>
    <w:rsid w:val="00526AB7"/>
    <w:rsid w:val="00526B34"/>
    <w:rsid w:val="005278E9"/>
    <w:rsid w:val="00530226"/>
    <w:rsid w:val="00530C25"/>
    <w:rsid w:val="00533278"/>
    <w:rsid w:val="00534B59"/>
    <w:rsid w:val="00536759"/>
    <w:rsid w:val="00537C62"/>
    <w:rsid w:val="00541FDF"/>
    <w:rsid w:val="00542543"/>
    <w:rsid w:val="00544829"/>
    <w:rsid w:val="0054498C"/>
    <w:rsid w:val="0054514E"/>
    <w:rsid w:val="00546970"/>
    <w:rsid w:val="00551375"/>
    <w:rsid w:val="00553B14"/>
    <w:rsid w:val="00554E19"/>
    <w:rsid w:val="0056121F"/>
    <w:rsid w:val="005637C1"/>
    <w:rsid w:val="005640F2"/>
    <w:rsid w:val="00564439"/>
    <w:rsid w:val="005661C7"/>
    <w:rsid w:val="005665B6"/>
    <w:rsid w:val="00567782"/>
    <w:rsid w:val="00572505"/>
    <w:rsid w:val="00582809"/>
    <w:rsid w:val="005845C7"/>
    <w:rsid w:val="00584F8C"/>
    <w:rsid w:val="00585381"/>
    <w:rsid w:val="005855C0"/>
    <w:rsid w:val="00586AE1"/>
    <w:rsid w:val="00587160"/>
    <w:rsid w:val="0058798C"/>
    <w:rsid w:val="005900FA"/>
    <w:rsid w:val="005935A4"/>
    <w:rsid w:val="005948C2"/>
    <w:rsid w:val="00594FEB"/>
    <w:rsid w:val="00595DCA"/>
    <w:rsid w:val="00596403"/>
    <w:rsid w:val="0059664C"/>
    <w:rsid w:val="00596ACF"/>
    <w:rsid w:val="0059779B"/>
    <w:rsid w:val="005A209A"/>
    <w:rsid w:val="005A3E51"/>
    <w:rsid w:val="005A5F7C"/>
    <w:rsid w:val="005A662D"/>
    <w:rsid w:val="005A7BA4"/>
    <w:rsid w:val="005B0C45"/>
    <w:rsid w:val="005B1409"/>
    <w:rsid w:val="005B145B"/>
    <w:rsid w:val="005B2109"/>
    <w:rsid w:val="005B35D7"/>
    <w:rsid w:val="005B392A"/>
    <w:rsid w:val="005B3AA3"/>
    <w:rsid w:val="005B4EBA"/>
    <w:rsid w:val="005B6F83"/>
    <w:rsid w:val="005C0A62"/>
    <w:rsid w:val="005C0FF0"/>
    <w:rsid w:val="005C560F"/>
    <w:rsid w:val="005C74FB"/>
    <w:rsid w:val="005D0639"/>
    <w:rsid w:val="005D1602"/>
    <w:rsid w:val="005D3279"/>
    <w:rsid w:val="005E2204"/>
    <w:rsid w:val="005E385F"/>
    <w:rsid w:val="005E5B81"/>
    <w:rsid w:val="005E77A5"/>
    <w:rsid w:val="005F1144"/>
    <w:rsid w:val="005F2CB1"/>
    <w:rsid w:val="005F3025"/>
    <w:rsid w:val="005F585F"/>
    <w:rsid w:val="005F618C"/>
    <w:rsid w:val="005F6506"/>
    <w:rsid w:val="005F70BD"/>
    <w:rsid w:val="0060093C"/>
    <w:rsid w:val="00600DAE"/>
    <w:rsid w:val="00600F45"/>
    <w:rsid w:val="0060283C"/>
    <w:rsid w:val="00604F14"/>
    <w:rsid w:val="006114C1"/>
    <w:rsid w:val="006116EA"/>
    <w:rsid w:val="00611B83"/>
    <w:rsid w:val="0061260F"/>
    <w:rsid w:val="00612DF1"/>
    <w:rsid w:val="00613257"/>
    <w:rsid w:val="00617226"/>
    <w:rsid w:val="00620A71"/>
    <w:rsid w:val="00620C26"/>
    <w:rsid w:val="00620D80"/>
    <w:rsid w:val="006234A6"/>
    <w:rsid w:val="00626B09"/>
    <w:rsid w:val="00626C7E"/>
    <w:rsid w:val="00630001"/>
    <w:rsid w:val="006302FB"/>
    <w:rsid w:val="006311B3"/>
    <w:rsid w:val="0063284C"/>
    <w:rsid w:val="0063349B"/>
    <w:rsid w:val="00636398"/>
    <w:rsid w:val="006368D3"/>
    <w:rsid w:val="00636F83"/>
    <w:rsid w:val="006377EC"/>
    <w:rsid w:val="0064151F"/>
    <w:rsid w:val="00641533"/>
    <w:rsid w:val="0064208D"/>
    <w:rsid w:val="00642139"/>
    <w:rsid w:val="00643475"/>
    <w:rsid w:val="0064396A"/>
    <w:rsid w:val="0064624E"/>
    <w:rsid w:val="00650AB9"/>
    <w:rsid w:val="00655733"/>
    <w:rsid w:val="00655ACD"/>
    <w:rsid w:val="00656A92"/>
    <w:rsid w:val="00656DDE"/>
    <w:rsid w:val="0066011D"/>
    <w:rsid w:val="006607C0"/>
    <w:rsid w:val="006613A6"/>
    <w:rsid w:val="006627A2"/>
    <w:rsid w:val="006634E6"/>
    <w:rsid w:val="00663FA8"/>
    <w:rsid w:val="006655EE"/>
    <w:rsid w:val="00666425"/>
    <w:rsid w:val="00666694"/>
    <w:rsid w:val="00667E5E"/>
    <w:rsid w:val="00667EE7"/>
    <w:rsid w:val="00670922"/>
    <w:rsid w:val="00670BE1"/>
    <w:rsid w:val="00670FC6"/>
    <w:rsid w:val="0067218F"/>
    <w:rsid w:val="006729DF"/>
    <w:rsid w:val="00672F1E"/>
    <w:rsid w:val="006741F2"/>
    <w:rsid w:val="00674CC3"/>
    <w:rsid w:val="00675C72"/>
    <w:rsid w:val="006771F9"/>
    <w:rsid w:val="006776D7"/>
    <w:rsid w:val="00681003"/>
    <w:rsid w:val="00681138"/>
    <w:rsid w:val="006817C9"/>
    <w:rsid w:val="00682D13"/>
    <w:rsid w:val="00683171"/>
    <w:rsid w:val="00683ECE"/>
    <w:rsid w:val="006917CF"/>
    <w:rsid w:val="006933C2"/>
    <w:rsid w:val="006946D8"/>
    <w:rsid w:val="00695FC2"/>
    <w:rsid w:val="00696949"/>
    <w:rsid w:val="00697052"/>
    <w:rsid w:val="006A191A"/>
    <w:rsid w:val="006A23A2"/>
    <w:rsid w:val="006A46FB"/>
    <w:rsid w:val="006A5B45"/>
    <w:rsid w:val="006A5E28"/>
    <w:rsid w:val="006A654D"/>
    <w:rsid w:val="006A697B"/>
    <w:rsid w:val="006A7AFF"/>
    <w:rsid w:val="006B0137"/>
    <w:rsid w:val="006B05F5"/>
    <w:rsid w:val="006B1816"/>
    <w:rsid w:val="006B2099"/>
    <w:rsid w:val="006B21A4"/>
    <w:rsid w:val="006B2CAA"/>
    <w:rsid w:val="006B2DF3"/>
    <w:rsid w:val="006B4EF5"/>
    <w:rsid w:val="006B50CF"/>
    <w:rsid w:val="006C00BE"/>
    <w:rsid w:val="006C03B8"/>
    <w:rsid w:val="006C5D82"/>
    <w:rsid w:val="006C5EC9"/>
    <w:rsid w:val="006C6059"/>
    <w:rsid w:val="006C6D28"/>
    <w:rsid w:val="006C7522"/>
    <w:rsid w:val="006D2B5B"/>
    <w:rsid w:val="006D6E93"/>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869"/>
    <w:rsid w:val="0070346E"/>
    <w:rsid w:val="00704400"/>
    <w:rsid w:val="00704A64"/>
    <w:rsid w:val="00704EDB"/>
    <w:rsid w:val="00706101"/>
    <w:rsid w:val="00707072"/>
    <w:rsid w:val="00707D61"/>
    <w:rsid w:val="00710913"/>
    <w:rsid w:val="00712287"/>
    <w:rsid w:val="00712471"/>
    <w:rsid w:val="00712772"/>
    <w:rsid w:val="00713973"/>
    <w:rsid w:val="007148D3"/>
    <w:rsid w:val="00715B9A"/>
    <w:rsid w:val="00716F0D"/>
    <w:rsid w:val="00717EE0"/>
    <w:rsid w:val="00721B32"/>
    <w:rsid w:val="007257D0"/>
    <w:rsid w:val="00726B45"/>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144"/>
    <w:rsid w:val="00751228"/>
    <w:rsid w:val="00753073"/>
    <w:rsid w:val="00754561"/>
    <w:rsid w:val="007571E1"/>
    <w:rsid w:val="007604B2"/>
    <w:rsid w:val="00760703"/>
    <w:rsid w:val="0076159B"/>
    <w:rsid w:val="00761E1D"/>
    <w:rsid w:val="00762C84"/>
    <w:rsid w:val="00764EF2"/>
    <w:rsid w:val="00765281"/>
    <w:rsid w:val="00766BAD"/>
    <w:rsid w:val="00767B2E"/>
    <w:rsid w:val="00771A72"/>
    <w:rsid w:val="007729A2"/>
    <w:rsid w:val="00774E2D"/>
    <w:rsid w:val="007755F2"/>
    <w:rsid w:val="00776971"/>
    <w:rsid w:val="00780A80"/>
    <w:rsid w:val="0078169B"/>
    <w:rsid w:val="0078177E"/>
    <w:rsid w:val="007824F5"/>
    <w:rsid w:val="0078304C"/>
    <w:rsid w:val="00783673"/>
    <w:rsid w:val="00783BD1"/>
    <w:rsid w:val="00785490"/>
    <w:rsid w:val="00787105"/>
    <w:rsid w:val="0079093C"/>
    <w:rsid w:val="007925CB"/>
    <w:rsid w:val="007925EA"/>
    <w:rsid w:val="007928DD"/>
    <w:rsid w:val="00793765"/>
    <w:rsid w:val="00793CD8"/>
    <w:rsid w:val="00794552"/>
    <w:rsid w:val="007950DB"/>
    <w:rsid w:val="00795C92"/>
    <w:rsid w:val="00796231"/>
    <w:rsid w:val="00797173"/>
    <w:rsid w:val="007A128A"/>
    <w:rsid w:val="007A1CB3"/>
    <w:rsid w:val="007A306F"/>
    <w:rsid w:val="007A40AE"/>
    <w:rsid w:val="007A43A6"/>
    <w:rsid w:val="007A44B6"/>
    <w:rsid w:val="007A54C7"/>
    <w:rsid w:val="007A58A6"/>
    <w:rsid w:val="007A6C4B"/>
    <w:rsid w:val="007B0FBF"/>
    <w:rsid w:val="007B20A2"/>
    <w:rsid w:val="007B2399"/>
    <w:rsid w:val="007B23C8"/>
    <w:rsid w:val="007B23E1"/>
    <w:rsid w:val="007B3BA7"/>
    <w:rsid w:val="007B3D2D"/>
    <w:rsid w:val="007B50AE"/>
    <w:rsid w:val="007B51DF"/>
    <w:rsid w:val="007B5FF2"/>
    <w:rsid w:val="007B78B1"/>
    <w:rsid w:val="007C05DD"/>
    <w:rsid w:val="007C3D18"/>
    <w:rsid w:val="007C45F9"/>
    <w:rsid w:val="007C5582"/>
    <w:rsid w:val="007C5DEB"/>
    <w:rsid w:val="007C60BF"/>
    <w:rsid w:val="007C64CE"/>
    <w:rsid w:val="007C6A07"/>
    <w:rsid w:val="007C75A1"/>
    <w:rsid w:val="007C77A5"/>
    <w:rsid w:val="007D0277"/>
    <w:rsid w:val="007D04E5"/>
    <w:rsid w:val="007D5901"/>
    <w:rsid w:val="007D7526"/>
    <w:rsid w:val="007D7FF5"/>
    <w:rsid w:val="007E439F"/>
    <w:rsid w:val="007E4610"/>
    <w:rsid w:val="007E465C"/>
    <w:rsid w:val="007E4715"/>
    <w:rsid w:val="007E505B"/>
    <w:rsid w:val="007E68BE"/>
    <w:rsid w:val="007E6EAC"/>
    <w:rsid w:val="007E7091"/>
    <w:rsid w:val="007F0D3F"/>
    <w:rsid w:val="007F1BE5"/>
    <w:rsid w:val="007F5602"/>
    <w:rsid w:val="007F694E"/>
    <w:rsid w:val="00802D38"/>
    <w:rsid w:val="00803FAE"/>
    <w:rsid w:val="00804020"/>
    <w:rsid w:val="0080605F"/>
    <w:rsid w:val="00807786"/>
    <w:rsid w:val="00810500"/>
    <w:rsid w:val="008107F4"/>
    <w:rsid w:val="00811FCB"/>
    <w:rsid w:val="00814167"/>
    <w:rsid w:val="00814544"/>
    <w:rsid w:val="008158D6"/>
    <w:rsid w:val="00817196"/>
    <w:rsid w:val="00817D50"/>
    <w:rsid w:val="008226DD"/>
    <w:rsid w:val="008235DB"/>
    <w:rsid w:val="00824AB4"/>
    <w:rsid w:val="00824ACE"/>
    <w:rsid w:val="00825C42"/>
    <w:rsid w:val="00825D25"/>
    <w:rsid w:val="00827B7D"/>
    <w:rsid w:val="00827D6F"/>
    <w:rsid w:val="008314F2"/>
    <w:rsid w:val="0083244A"/>
    <w:rsid w:val="00834D8C"/>
    <w:rsid w:val="008376AC"/>
    <w:rsid w:val="008431F2"/>
    <w:rsid w:val="00843743"/>
    <w:rsid w:val="00843D56"/>
    <w:rsid w:val="008444E8"/>
    <w:rsid w:val="00844AF6"/>
    <w:rsid w:val="00844E80"/>
    <w:rsid w:val="00846FE7"/>
    <w:rsid w:val="00847062"/>
    <w:rsid w:val="008553C7"/>
    <w:rsid w:val="00856911"/>
    <w:rsid w:val="008602C7"/>
    <w:rsid w:val="00860C7F"/>
    <w:rsid w:val="00861556"/>
    <w:rsid w:val="008625B1"/>
    <w:rsid w:val="00862C67"/>
    <w:rsid w:val="008677FD"/>
    <w:rsid w:val="008706D4"/>
    <w:rsid w:val="00870F8A"/>
    <w:rsid w:val="008719A4"/>
    <w:rsid w:val="00871D23"/>
    <w:rsid w:val="008720EE"/>
    <w:rsid w:val="00872D34"/>
    <w:rsid w:val="00874312"/>
    <w:rsid w:val="0087437C"/>
    <w:rsid w:val="00875CD7"/>
    <w:rsid w:val="00876B4D"/>
    <w:rsid w:val="00877F18"/>
    <w:rsid w:val="00881AC7"/>
    <w:rsid w:val="00882B66"/>
    <w:rsid w:val="00885C9B"/>
    <w:rsid w:val="00892133"/>
    <w:rsid w:val="008941E3"/>
    <w:rsid w:val="00894A88"/>
    <w:rsid w:val="00895386"/>
    <w:rsid w:val="008A057B"/>
    <w:rsid w:val="008A2016"/>
    <w:rsid w:val="008A21FF"/>
    <w:rsid w:val="008A2CE2"/>
    <w:rsid w:val="008A30AC"/>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D1A"/>
    <w:rsid w:val="008D754D"/>
    <w:rsid w:val="008E065E"/>
    <w:rsid w:val="008E0927"/>
    <w:rsid w:val="008E1909"/>
    <w:rsid w:val="008E238E"/>
    <w:rsid w:val="008E2D36"/>
    <w:rsid w:val="008E4CBF"/>
    <w:rsid w:val="008F0F40"/>
    <w:rsid w:val="008F17C1"/>
    <w:rsid w:val="008F1C4E"/>
    <w:rsid w:val="008F1EAB"/>
    <w:rsid w:val="008F33DC"/>
    <w:rsid w:val="008F43B7"/>
    <w:rsid w:val="008F477F"/>
    <w:rsid w:val="008F4892"/>
    <w:rsid w:val="008F6858"/>
    <w:rsid w:val="008F7755"/>
    <w:rsid w:val="00901CF2"/>
    <w:rsid w:val="00902350"/>
    <w:rsid w:val="0090336B"/>
    <w:rsid w:val="009053AA"/>
    <w:rsid w:val="00906939"/>
    <w:rsid w:val="009100F1"/>
    <w:rsid w:val="00910B7D"/>
    <w:rsid w:val="00910E87"/>
    <w:rsid w:val="009117F7"/>
    <w:rsid w:val="00911AA0"/>
    <w:rsid w:val="00911DFB"/>
    <w:rsid w:val="009139D9"/>
    <w:rsid w:val="00914A48"/>
    <w:rsid w:val="00914AD8"/>
    <w:rsid w:val="00914D61"/>
    <w:rsid w:val="0091543C"/>
    <w:rsid w:val="00916079"/>
    <w:rsid w:val="00917CE9"/>
    <w:rsid w:val="0092007D"/>
    <w:rsid w:val="0092075B"/>
    <w:rsid w:val="00920BF2"/>
    <w:rsid w:val="00921B33"/>
    <w:rsid w:val="00922010"/>
    <w:rsid w:val="0092315D"/>
    <w:rsid w:val="00927244"/>
    <w:rsid w:val="00927420"/>
    <w:rsid w:val="00930EA4"/>
    <w:rsid w:val="00931BD9"/>
    <w:rsid w:val="009368F3"/>
    <w:rsid w:val="00936ED2"/>
    <w:rsid w:val="0093745C"/>
    <w:rsid w:val="0093778B"/>
    <w:rsid w:val="00941636"/>
    <w:rsid w:val="00943742"/>
    <w:rsid w:val="009439F2"/>
    <w:rsid w:val="00943B70"/>
    <w:rsid w:val="00945C05"/>
    <w:rsid w:val="00946945"/>
    <w:rsid w:val="00946F8D"/>
    <w:rsid w:val="00947713"/>
    <w:rsid w:val="00947D5F"/>
    <w:rsid w:val="00950DE7"/>
    <w:rsid w:val="00951429"/>
    <w:rsid w:val="00953920"/>
    <w:rsid w:val="00953D47"/>
    <w:rsid w:val="009552E3"/>
    <w:rsid w:val="0095633E"/>
    <w:rsid w:val="0095681E"/>
    <w:rsid w:val="009572D4"/>
    <w:rsid w:val="00961921"/>
    <w:rsid w:val="0096430A"/>
    <w:rsid w:val="009652B6"/>
    <w:rsid w:val="0096554B"/>
    <w:rsid w:val="0096584A"/>
    <w:rsid w:val="009668CC"/>
    <w:rsid w:val="00967E15"/>
    <w:rsid w:val="00967EA2"/>
    <w:rsid w:val="00971F08"/>
    <w:rsid w:val="00974316"/>
    <w:rsid w:val="009750F7"/>
    <w:rsid w:val="00975678"/>
    <w:rsid w:val="0097603D"/>
    <w:rsid w:val="00976949"/>
    <w:rsid w:val="009800EC"/>
    <w:rsid w:val="00980477"/>
    <w:rsid w:val="00981EF7"/>
    <w:rsid w:val="0098440E"/>
    <w:rsid w:val="00984D1E"/>
    <w:rsid w:val="00985253"/>
    <w:rsid w:val="009853B3"/>
    <w:rsid w:val="00985AA5"/>
    <w:rsid w:val="00986689"/>
    <w:rsid w:val="00990630"/>
    <w:rsid w:val="00991761"/>
    <w:rsid w:val="0099259D"/>
    <w:rsid w:val="009938C5"/>
    <w:rsid w:val="00994DCA"/>
    <w:rsid w:val="00995782"/>
    <w:rsid w:val="009960EC"/>
    <w:rsid w:val="009970DD"/>
    <w:rsid w:val="009A0FBA"/>
    <w:rsid w:val="009A1601"/>
    <w:rsid w:val="009A1635"/>
    <w:rsid w:val="009A29E9"/>
    <w:rsid w:val="009A3BB6"/>
    <w:rsid w:val="009A40AD"/>
    <w:rsid w:val="009A462D"/>
    <w:rsid w:val="009A5CBA"/>
    <w:rsid w:val="009B1262"/>
    <w:rsid w:val="009B1F30"/>
    <w:rsid w:val="009B23C5"/>
    <w:rsid w:val="009B3AC2"/>
    <w:rsid w:val="009B4DF4"/>
    <w:rsid w:val="009B564E"/>
    <w:rsid w:val="009B685F"/>
    <w:rsid w:val="009B7E87"/>
    <w:rsid w:val="009C0169"/>
    <w:rsid w:val="009C10BE"/>
    <w:rsid w:val="009C1202"/>
    <w:rsid w:val="009C403E"/>
    <w:rsid w:val="009C61F4"/>
    <w:rsid w:val="009C6500"/>
    <w:rsid w:val="009C66C0"/>
    <w:rsid w:val="009D22F1"/>
    <w:rsid w:val="009D2888"/>
    <w:rsid w:val="009D43D0"/>
    <w:rsid w:val="009D4FF0"/>
    <w:rsid w:val="009D703C"/>
    <w:rsid w:val="009D718F"/>
    <w:rsid w:val="009E068F"/>
    <w:rsid w:val="009E14E0"/>
    <w:rsid w:val="009E35DB"/>
    <w:rsid w:val="009E47A3"/>
    <w:rsid w:val="009F08F3"/>
    <w:rsid w:val="009F3178"/>
    <w:rsid w:val="009F344F"/>
    <w:rsid w:val="009F354A"/>
    <w:rsid w:val="009F63EB"/>
    <w:rsid w:val="00A031D8"/>
    <w:rsid w:val="00A03456"/>
    <w:rsid w:val="00A03D4B"/>
    <w:rsid w:val="00A048A8"/>
    <w:rsid w:val="00A048E9"/>
    <w:rsid w:val="00A04F49"/>
    <w:rsid w:val="00A05077"/>
    <w:rsid w:val="00A133D4"/>
    <w:rsid w:val="00A13E54"/>
    <w:rsid w:val="00A14B9B"/>
    <w:rsid w:val="00A14FAC"/>
    <w:rsid w:val="00A15B95"/>
    <w:rsid w:val="00A15E17"/>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379D6"/>
    <w:rsid w:val="00A40240"/>
    <w:rsid w:val="00A40D54"/>
    <w:rsid w:val="00A41E2B"/>
    <w:rsid w:val="00A43750"/>
    <w:rsid w:val="00A45B74"/>
    <w:rsid w:val="00A469FB"/>
    <w:rsid w:val="00A504E0"/>
    <w:rsid w:val="00A52E1D"/>
    <w:rsid w:val="00A54FCD"/>
    <w:rsid w:val="00A60E05"/>
    <w:rsid w:val="00A61499"/>
    <w:rsid w:val="00A62A77"/>
    <w:rsid w:val="00A63483"/>
    <w:rsid w:val="00A657D7"/>
    <w:rsid w:val="00A65EA6"/>
    <w:rsid w:val="00A660AC"/>
    <w:rsid w:val="00A67403"/>
    <w:rsid w:val="00A67E6C"/>
    <w:rsid w:val="00A71B99"/>
    <w:rsid w:val="00A739D0"/>
    <w:rsid w:val="00A761D4"/>
    <w:rsid w:val="00A76473"/>
    <w:rsid w:val="00A77EC4"/>
    <w:rsid w:val="00A82E52"/>
    <w:rsid w:val="00A845E3"/>
    <w:rsid w:val="00A851F3"/>
    <w:rsid w:val="00A85D00"/>
    <w:rsid w:val="00A87B64"/>
    <w:rsid w:val="00A90174"/>
    <w:rsid w:val="00A92879"/>
    <w:rsid w:val="00A93AB2"/>
    <w:rsid w:val="00A9442A"/>
    <w:rsid w:val="00A9495C"/>
    <w:rsid w:val="00A94AFD"/>
    <w:rsid w:val="00A9756F"/>
    <w:rsid w:val="00A9775E"/>
    <w:rsid w:val="00AA016F"/>
    <w:rsid w:val="00AA1ED6"/>
    <w:rsid w:val="00AA2002"/>
    <w:rsid w:val="00AA51D6"/>
    <w:rsid w:val="00AB0BC8"/>
    <w:rsid w:val="00AB11CA"/>
    <w:rsid w:val="00AB14D9"/>
    <w:rsid w:val="00AB1916"/>
    <w:rsid w:val="00AB37FA"/>
    <w:rsid w:val="00AB492C"/>
    <w:rsid w:val="00AB4AB8"/>
    <w:rsid w:val="00AB655E"/>
    <w:rsid w:val="00AB70AA"/>
    <w:rsid w:val="00AC007F"/>
    <w:rsid w:val="00AC2E28"/>
    <w:rsid w:val="00AC2ECD"/>
    <w:rsid w:val="00AC3119"/>
    <w:rsid w:val="00AC3D7B"/>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E792A"/>
    <w:rsid w:val="00AF1C5D"/>
    <w:rsid w:val="00AF1D4C"/>
    <w:rsid w:val="00AF217B"/>
    <w:rsid w:val="00AF397D"/>
    <w:rsid w:val="00AF42D7"/>
    <w:rsid w:val="00B006FE"/>
    <w:rsid w:val="00B007CB"/>
    <w:rsid w:val="00B01CB9"/>
    <w:rsid w:val="00B02AA9"/>
    <w:rsid w:val="00B02FA3"/>
    <w:rsid w:val="00B033C4"/>
    <w:rsid w:val="00B03416"/>
    <w:rsid w:val="00B05084"/>
    <w:rsid w:val="00B05C1D"/>
    <w:rsid w:val="00B11625"/>
    <w:rsid w:val="00B1390A"/>
    <w:rsid w:val="00B1435E"/>
    <w:rsid w:val="00B146FE"/>
    <w:rsid w:val="00B157F9"/>
    <w:rsid w:val="00B16314"/>
    <w:rsid w:val="00B1719F"/>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6403"/>
    <w:rsid w:val="00B372AA"/>
    <w:rsid w:val="00B40445"/>
    <w:rsid w:val="00B409E0"/>
    <w:rsid w:val="00B40BB1"/>
    <w:rsid w:val="00B41888"/>
    <w:rsid w:val="00B45A52"/>
    <w:rsid w:val="00B46175"/>
    <w:rsid w:val="00B51828"/>
    <w:rsid w:val="00B548B7"/>
    <w:rsid w:val="00B5618A"/>
    <w:rsid w:val="00B64407"/>
    <w:rsid w:val="00B65A8B"/>
    <w:rsid w:val="00B664C7"/>
    <w:rsid w:val="00B6747D"/>
    <w:rsid w:val="00B674A0"/>
    <w:rsid w:val="00B70235"/>
    <w:rsid w:val="00B713D8"/>
    <w:rsid w:val="00B72F26"/>
    <w:rsid w:val="00B73802"/>
    <w:rsid w:val="00B739F6"/>
    <w:rsid w:val="00B76029"/>
    <w:rsid w:val="00B80C98"/>
    <w:rsid w:val="00B80D1C"/>
    <w:rsid w:val="00B81A6C"/>
    <w:rsid w:val="00B83390"/>
    <w:rsid w:val="00B83D5B"/>
    <w:rsid w:val="00B85728"/>
    <w:rsid w:val="00B85DE5"/>
    <w:rsid w:val="00B90F73"/>
    <w:rsid w:val="00B93B59"/>
    <w:rsid w:val="00B9406A"/>
    <w:rsid w:val="00B95005"/>
    <w:rsid w:val="00B962E3"/>
    <w:rsid w:val="00B96693"/>
    <w:rsid w:val="00BA2280"/>
    <w:rsid w:val="00BA2A08"/>
    <w:rsid w:val="00BA3972"/>
    <w:rsid w:val="00BA56D2"/>
    <w:rsid w:val="00BA570A"/>
    <w:rsid w:val="00BA76E0"/>
    <w:rsid w:val="00BB1975"/>
    <w:rsid w:val="00BB25C7"/>
    <w:rsid w:val="00BB2A25"/>
    <w:rsid w:val="00BB42D4"/>
    <w:rsid w:val="00BB51E9"/>
    <w:rsid w:val="00BC05C5"/>
    <w:rsid w:val="00BC0FDC"/>
    <w:rsid w:val="00BC1EFC"/>
    <w:rsid w:val="00BC2246"/>
    <w:rsid w:val="00BC2B8F"/>
    <w:rsid w:val="00BC3053"/>
    <w:rsid w:val="00BC44CD"/>
    <w:rsid w:val="00BC4D2E"/>
    <w:rsid w:val="00BC5648"/>
    <w:rsid w:val="00BC6C61"/>
    <w:rsid w:val="00BD48AC"/>
    <w:rsid w:val="00BD53DA"/>
    <w:rsid w:val="00BD5F1A"/>
    <w:rsid w:val="00BD6187"/>
    <w:rsid w:val="00BD7915"/>
    <w:rsid w:val="00BE0A23"/>
    <w:rsid w:val="00BE0C49"/>
    <w:rsid w:val="00BE1234"/>
    <w:rsid w:val="00BE24F3"/>
    <w:rsid w:val="00BE2FA6"/>
    <w:rsid w:val="00BE333F"/>
    <w:rsid w:val="00BE7406"/>
    <w:rsid w:val="00BE7449"/>
    <w:rsid w:val="00BE7603"/>
    <w:rsid w:val="00BE7970"/>
    <w:rsid w:val="00BF2A6D"/>
    <w:rsid w:val="00BF3279"/>
    <w:rsid w:val="00BF349E"/>
    <w:rsid w:val="00BF6FEC"/>
    <w:rsid w:val="00BF74C7"/>
    <w:rsid w:val="00C015F1"/>
    <w:rsid w:val="00C01F33"/>
    <w:rsid w:val="00C02CC6"/>
    <w:rsid w:val="00C03E7B"/>
    <w:rsid w:val="00C040F7"/>
    <w:rsid w:val="00C044AB"/>
    <w:rsid w:val="00C049FB"/>
    <w:rsid w:val="00C05476"/>
    <w:rsid w:val="00C05706"/>
    <w:rsid w:val="00C059AA"/>
    <w:rsid w:val="00C05F52"/>
    <w:rsid w:val="00C06348"/>
    <w:rsid w:val="00C06837"/>
    <w:rsid w:val="00C0713F"/>
    <w:rsid w:val="00C07377"/>
    <w:rsid w:val="00C10478"/>
    <w:rsid w:val="00C12107"/>
    <w:rsid w:val="00C14CA5"/>
    <w:rsid w:val="00C14D4B"/>
    <w:rsid w:val="00C154BB"/>
    <w:rsid w:val="00C22CC6"/>
    <w:rsid w:val="00C23410"/>
    <w:rsid w:val="00C25CC6"/>
    <w:rsid w:val="00C27019"/>
    <w:rsid w:val="00C279B5"/>
    <w:rsid w:val="00C27C45"/>
    <w:rsid w:val="00C36357"/>
    <w:rsid w:val="00C3719D"/>
    <w:rsid w:val="00C377E7"/>
    <w:rsid w:val="00C37C92"/>
    <w:rsid w:val="00C37CB2"/>
    <w:rsid w:val="00C41D9C"/>
    <w:rsid w:val="00C42A35"/>
    <w:rsid w:val="00C46C8A"/>
    <w:rsid w:val="00C473A5"/>
    <w:rsid w:val="00C5167C"/>
    <w:rsid w:val="00C52488"/>
    <w:rsid w:val="00C54995"/>
    <w:rsid w:val="00C54D41"/>
    <w:rsid w:val="00C60783"/>
    <w:rsid w:val="00C6080F"/>
    <w:rsid w:val="00C60B63"/>
    <w:rsid w:val="00C61313"/>
    <w:rsid w:val="00C61EB3"/>
    <w:rsid w:val="00C64672"/>
    <w:rsid w:val="00C70697"/>
    <w:rsid w:val="00C718C3"/>
    <w:rsid w:val="00C72093"/>
    <w:rsid w:val="00C72EF4"/>
    <w:rsid w:val="00C744FE"/>
    <w:rsid w:val="00C75D2F"/>
    <w:rsid w:val="00C767BE"/>
    <w:rsid w:val="00C76C3E"/>
    <w:rsid w:val="00C76E3C"/>
    <w:rsid w:val="00C77775"/>
    <w:rsid w:val="00C802A4"/>
    <w:rsid w:val="00C81568"/>
    <w:rsid w:val="00C81B00"/>
    <w:rsid w:val="00C81E85"/>
    <w:rsid w:val="00C83D61"/>
    <w:rsid w:val="00C86A15"/>
    <w:rsid w:val="00C9027A"/>
    <w:rsid w:val="00C9068E"/>
    <w:rsid w:val="00C9369F"/>
    <w:rsid w:val="00C93814"/>
    <w:rsid w:val="00C93C4B"/>
    <w:rsid w:val="00C944AB"/>
    <w:rsid w:val="00C95B40"/>
    <w:rsid w:val="00C95F46"/>
    <w:rsid w:val="00C965AF"/>
    <w:rsid w:val="00C966F9"/>
    <w:rsid w:val="00CA1ED8"/>
    <w:rsid w:val="00CA343C"/>
    <w:rsid w:val="00CA4160"/>
    <w:rsid w:val="00CA599F"/>
    <w:rsid w:val="00CA655D"/>
    <w:rsid w:val="00CB1A4F"/>
    <w:rsid w:val="00CB1F63"/>
    <w:rsid w:val="00CB26EC"/>
    <w:rsid w:val="00CB40B9"/>
    <w:rsid w:val="00CB7170"/>
    <w:rsid w:val="00CC040E"/>
    <w:rsid w:val="00CC111F"/>
    <w:rsid w:val="00CC2011"/>
    <w:rsid w:val="00CC36D4"/>
    <w:rsid w:val="00CC3EA0"/>
    <w:rsid w:val="00CC6E83"/>
    <w:rsid w:val="00CC7B45"/>
    <w:rsid w:val="00CD0CA1"/>
    <w:rsid w:val="00CD1188"/>
    <w:rsid w:val="00CD128C"/>
    <w:rsid w:val="00CD2ED1"/>
    <w:rsid w:val="00CD337B"/>
    <w:rsid w:val="00CD37EE"/>
    <w:rsid w:val="00CD40EA"/>
    <w:rsid w:val="00CD57EF"/>
    <w:rsid w:val="00CE0424"/>
    <w:rsid w:val="00CE0990"/>
    <w:rsid w:val="00CE121D"/>
    <w:rsid w:val="00CE1828"/>
    <w:rsid w:val="00CE2BC5"/>
    <w:rsid w:val="00CE5CD3"/>
    <w:rsid w:val="00CE67B4"/>
    <w:rsid w:val="00CE6F28"/>
    <w:rsid w:val="00CE7424"/>
    <w:rsid w:val="00CE7561"/>
    <w:rsid w:val="00CE797B"/>
    <w:rsid w:val="00CF1354"/>
    <w:rsid w:val="00CF17E3"/>
    <w:rsid w:val="00CF3B1F"/>
    <w:rsid w:val="00CF3BF6"/>
    <w:rsid w:val="00CF625B"/>
    <w:rsid w:val="00CF687E"/>
    <w:rsid w:val="00D0349B"/>
    <w:rsid w:val="00D04A2F"/>
    <w:rsid w:val="00D04BD5"/>
    <w:rsid w:val="00D0593B"/>
    <w:rsid w:val="00D079D0"/>
    <w:rsid w:val="00D07A82"/>
    <w:rsid w:val="00D10249"/>
    <w:rsid w:val="00D115C3"/>
    <w:rsid w:val="00D11897"/>
    <w:rsid w:val="00D12E7A"/>
    <w:rsid w:val="00D12FC4"/>
    <w:rsid w:val="00D130DD"/>
    <w:rsid w:val="00D13135"/>
    <w:rsid w:val="00D138E3"/>
    <w:rsid w:val="00D13E4E"/>
    <w:rsid w:val="00D165C4"/>
    <w:rsid w:val="00D21F8C"/>
    <w:rsid w:val="00D239A7"/>
    <w:rsid w:val="00D23F47"/>
    <w:rsid w:val="00D257CC"/>
    <w:rsid w:val="00D25A6F"/>
    <w:rsid w:val="00D25EC6"/>
    <w:rsid w:val="00D27589"/>
    <w:rsid w:val="00D278EF"/>
    <w:rsid w:val="00D32B81"/>
    <w:rsid w:val="00D32F02"/>
    <w:rsid w:val="00D36E71"/>
    <w:rsid w:val="00D37D87"/>
    <w:rsid w:val="00D40B33"/>
    <w:rsid w:val="00D4318F"/>
    <w:rsid w:val="00D438BF"/>
    <w:rsid w:val="00D440F8"/>
    <w:rsid w:val="00D449F5"/>
    <w:rsid w:val="00D50EFF"/>
    <w:rsid w:val="00D546FF"/>
    <w:rsid w:val="00D55AD5"/>
    <w:rsid w:val="00D55F7D"/>
    <w:rsid w:val="00D576CA"/>
    <w:rsid w:val="00D57826"/>
    <w:rsid w:val="00D60FC3"/>
    <w:rsid w:val="00D61AF5"/>
    <w:rsid w:val="00D652B5"/>
    <w:rsid w:val="00D6571C"/>
    <w:rsid w:val="00D66155"/>
    <w:rsid w:val="00D6753D"/>
    <w:rsid w:val="00D708B0"/>
    <w:rsid w:val="00D72D1E"/>
    <w:rsid w:val="00D73247"/>
    <w:rsid w:val="00D77B1D"/>
    <w:rsid w:val="00D8021F"/>
    <w:rsid w:val="00D80383"/>
    <w:rsid w:val="00D80961"/>
    <w:rsid w:val="00D823C6"/>
    <w:rsid w:val="00D8327F"/>
    <w:rsid w:val="00D86CA3"/>
    <w:rsid w:val="00D86DCA"/>
    <w:rsid w:val="00D871CE"/>
    <w:rsid w:val="00D914F4"/>
    <w:rsid w:val="00D9196D"/>
    <w:rsid w:val="00D92982"/>
    <w:rsid w:val="00D9423B"/>
    <w:rsid w:val="00D96376"/>
    <w:rsid w:val="00D973B9"/>
    <w:rsid w:val="00DA305E"/>
    <w:rsid w:val="00DA487D"/>
    <w:rsid w:val="00DA5417"/>
    <w:rsid w:val="00DA56E8"/>
    <w:rsid w:val="00DB0A9F"/>
    <w:rsid w:val="00DB3229"/>
    <w:rsid w:val="00DB351B"/>
    <w:rsid w:val="00DB377D"/>
    <w:rsid w:val="00DC2D36"/>
    <w:rsid w:val="00DC2EC6"/>
    <w:rsid w:val="00DC3809"/>
    <w:rsid w:val="00DC53EF"/>
    <w:rsid w:val="00DC7B7D"/>
    <w:rsid w:val="00DD31C7"/>
    <w:rsid w:val="00DD3EAC"/>
    <w:rsid w:val="00DD4C6E"/>
    <w:rsid w:val="00DE5608"/>
    <w:rsid w:val="00DE58D0"/>
    <w:rsid w:val="00DE654F"/>
    <w:rsid w:val="00DF0B6E"/>
    <w:rsid w:val="00DF0FC7"/>
    <w:rsid w:val="00DF136C"/>
    <w:rsid w:val="00DF15E0"/>
    <w:rsid w:val="00DF163D"/>
    <w:rsid w:val="00DF37A0"/>
    <w:rsid w:val="00DF393F"/>
    <w:rsid w:val="00DF50ED"/>
    <w:rsid w:val="00DF63CF"/>
    <w:rsid w:val="00DF67FE"/>
    <w:rsid w:val="00E01D30"/>
    <w:rsid w:val="00E02945"/>
    <w:rsid w:val="00E04D47"/>
    <w:rsid w:val="00E105FF"/>
    <w:rsid w:val="00E110E7"/>
    <w:rsid w:val="00E11B20"/>
    <w:rsid w:val="00E13104"/>
    <w:rsid w:val="00E13ADB"/>
    <w:rsid w:val="00E13F61"/>
    <w:rsid w:val="00E17FA2"/>
    <w:rsid w:val="00E21790"/>
    <w:rsid w:val="00E22330"/>
    <w:rsid w:val="00E2263D"/>
    <w:rsid w:val="00E22AD2"/>
    <w:rsid w:val="00E2666E"/>
    <w:rsid w:val="00E27F52"/>
    <w:rsid w:val="00E300D4"/>
    <w:rsid w:val="00E30B5A"/>
    <w:rsid w:val="00E3123D"/>
    <w:rsid w:val="00E31461"/>
    <w:rsid w:val="00E31D43"/>
    <w:rsid w:val="00E32608"/>
    <w:rsid w:val="00E34188"/>
    <w:rsid w:val="00E34B6E"/>
    <w:rsid w:val="00E35559"/>
    <w:rsid w:val="00E35DCF"/>
    <w:rsid w:val="00E3723A"/>
    <w:rsid w:val="00E376D7"/>
    <w:rsid w:val="00E37860"/>
    <w:rsid w:val="00E416EE"/>
    <w:rsid w:val="00E41970"/>
    <w:rsid w:val="00E41DAC"/>
    <w:rsid w:val="00E446F1"/>
    <w:rsid w:val="00E46347"/>
    <w:rsid w:val="00E46886"/>
    <w:rsid w:val="00E47AEF"/>
    <w:rsid w:val="00E51B4A"/>
    <w:rsid w:val="00E51D65"/>
    <w:rsid w:val="00E521D2"/>
    <w:rsid w:val="00E522D3"/>
    <w:rsid w:val="00E535CC"/>
    <w:rsid w:val="00E53B75"/>
    <w:rsid w:val="00E54A28"/>
    <w:rsid w:val="00E54E3B"/>
    <w:rsid w:val="00E57565"/>
    <w:rsid w:val="00E60397"/>
    <w:rsid w:val="00E62C5D"/>
    <w:rsid w:val="00E63838"/>
    <w:rsid w:val="00E64434"/>
    <w:rsid w:val="00E67C51"/>
    <w:rsid w:val="00E717FF"/>
    <w:rsid w:val="00E72B17"/>
    <w:rsid w:val="00E72EFC"/>
    <w:rsid w:val="00E73218"/>
    <w:rsid w:val="00E739C9"/>
    <w:rsid w:val="00E758EC"/>
    <w:rsid w:val="00E762EF"/>
    <w:rsid w:val="00E8234C"/>
    <w:rsid w:val="00E83980"/>
    <w:rsid w:val="00E83AA9"/>
    <w:rsid w:val="00E84C21"/>
    <w:rsid w:val="00E85928"/>
    <w:rsid w:val="00E87822"/>
    <w:rsid w:val="00E90395"/>
    <w:rsid w:val="00E90E49"/>
    <w:rsid w:val="00E911CD"/>
    <w:rsid w:val="00E917F9"/>
    <w:rsid w:val="00E9291C"/>
    <w:rsid w:val="00E93FFE"/>
    <w:rsid w:val="00E947A5"/>
    <w:rsid w:val="00E94F8A"/>
    <w:rsid w:val="00E97C07"/>
    <w:rsid w:val="00EA1CAE"/>
    <w:rsid w:val="00EA71D3"/>
    <w:rsid w:val="00EA7A41"/>
    <w:rsid w:val="00EB077B"/>
    <w:rsid w:val="00EB2CD6"/>
    <w:rsid w:val="00EB2FC8"/>
    <w:rsid w:val="00EB4EA2"/>
    <w:rsid w:val="00EB582B"/>
    <w:rsid w:val="00EB7824"/>
    <w:rsid w:val="00EC08EC"/>
    <w:rsid w:val="00EC24C1"/>
    <w:rsid w:val="00EC24D5"/>
    <w:rsid w:val="00EC27C6"/>
    <w:rsid w:val="00EC32CB"/>
    <w:rsid w:val="00EC4207"/>
    <w:rsid w:val="00EC5653"/>
    <w:rsid w:val="00EC71CE"/>
    <w:rsid w:val="00ED1006"/>
    <w:rsid w:val="00ED320C"/>
    <w:rsid w:val="00ED3EE6"/>
    <w:rsid w:val="00ED50A7"/>
    <w:rsid w:val="00ED62D7"/>
    <w:rsid w:val="00ED7EDB"/>
    <w:rsid w:val="00EE5C59"/>
    <w:rsid w:val="00EF0347"/>
    <w:rsid w:val="00EF14E4"/>
    <w:rsid w:val="00EF18FE"/>
    <w:rsid w:val="00EF33F3"/>
    <w:rsid w:val="00EF4409"/>
    <w:rsid w:val="00EF488D"/>
    <w:rsid w:val="00EF5787"/>
    <w:rsid w:val="00EF60D0"/>
    <w:rsid w:val="00F02689"/>
    <w:rsid w:val="00F0528D"/>
    <w:rsid w:val="00F06C67"/>
    <w:rsid w:val="00F06DFD"/>
    <w:rsid w:val="00F071D1"/>
    <w:rsid w:val="00F07533"/>
    <w:rsid w:val="00F10056"/>
    <w:rsid w:val="00F10629"/>
    <w:rsid w:val="00F11948"/>
    <w:rsid w:val="00F13291"/>
    <w:rsid w:val="00F15740"/>
    <w:rsid w:val="00F15A1A"/>
    <w:rsid w:val="00F15FA5"/>
    <w:rsid w:val="00F209B7"/>
    <w:rsid w:val="00F223F7"/>
    <w:rsid w:val="00F2376F"/>
    <w:rsid w:val="00F243D8"/>
    <w:rsid w:val="00F248BD"/>
    <w:rsid w:val="00F25708"/>
    <w:rsid w:val="00F27D35"/>
    <w:rsid w:val="00F30828"/>
    <w:rsid w:val="00F313D6"/>
    <w:rsid w:val="00F32354"/>
    <w:rsid w:val="00F3413F"/>
    <w:rsid w:val="00F36116"/>
    <w:rsid w:val="00F40F0C"/>
    <w:rsid w:val="00F413B0"/>
    <w:rsid w:val="00F438A9"/>
    <w:rsid w:val="00F4766C"/>
    <w:rsid w:val="00F5060E"/>
    <w:rsid w:val="00F507D1"/>
    <w:rsid w:val="00F50CC1"/>
    <w:rsid w:val="00F51658"/>
    <w:rsid w:val="00F519CE"/>
    <w:rsid w:val="00F51ADA"/>
    <w:rsid w:val="00F52196"/>
    <w:rsid w:val="00F60203"/>
    <w:rsid w:val="00F607C5"/>
    <w:rsid w:val="00F60DEA"/>
    <w:rsid w:val="00F60FDE"/>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57"/>
    <w:rsid w:val="00F859D8"/>
    <w:rsid w:val="00F868F5"/>
    <w:rsid w:val="00F9056A"/>
    <w:rsid w:val="00F90F8D"/>
    <w:rsid w:val="00F92782"/>
    <w:rsid w:val="00F93948"/>
    <w:rsid w:val="00F93AA9"/>
    <w:rsid w:val="00F96985"/>
    <w:rsid w:val="00F97838"/>
    <w:rsid w:val="00FA0380"/>
    <w:rsid w:val="00FA0839"/>
    <w:rsid w:val="00FA2BB3"/>
    <w:rsid w:val="00FA556F"/>
    <w:rsid w:val="00FB0AA6"/>
    <w:rsid w:val="00FB11CC"/>
    <w:rsid w:val="00FB4C80"/>
    <w:rsid w:val="00FB5152"/>
    <w:rsid w:val="00FB5B3C"/>
    <w:rsid w:val="00FB6A6A"/>
    <w:rsid w:val="00FC2BB7"/>
    <w:rsid w:val="00FC57CA"/>
    <w:rsid w:val="00FC6002"/>
    <w:rsid w:val="00FC6042"/>
    <w:rsid w:val="00FC7429"/>
    <w:rsid w:val="00FC7F5A"/>
    <w:rsid w:val="00FD07F6"/>
    <w:rsid w:val="00FD1132"/>
    <w:rsid w:val="00FD1EC8"/>
    <w:rsid w:val="00FD2CC8"/>
    <w:rsid w:val="00FD39C8"/>
    <w:rsid w:val="00FD46A7"/>
    <w:rsid w:val="00FD47ED"/>
    <w:rsid w:val="00FD6687"/>
    <w:rsid w:val="00FD74DB"/>
    <w:rsid w:val="00FD7660"/>
    <w:rsid w:val="00FD7F55"/>
    <w:rsid w:val="00FE0599"/>
    <w:rsid w:val="00FE0655"/>
    <w:rsid w:val="00FE07C0"/>
    <w:rsid w:val="00FE2365"/>
    <w:rsid w:val="00FE2F08"/>
    <w:rsid w:val="00FE3126"/>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6B4EF5"/>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 w:type="character" w:customStyle="1" w:styleId="ui-provider">
    <w:name w:val="ui-provider"/>
    <w:basedOn w:val="a2"/>
    <w:rsid w:val="006B4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30711">
      <w:bodyDiv w:val="1"/>
      <w:marLeft w:val="0"/>
      <w:marRight w:val="0"/>
      <w:marTop w:val="0"/>
      <w:marBottom w:val="0"/>
      <w:divBdr>
        <w:top w:val="none" w:sz="0" w:space="0" w:color="auto"/>
        <w:left w:val="none" w:sz="0" w:space="0" w:color="auto"/>
        <w:bottom w:val="none" w:sz="0" w:space="0" w:color="auto"/>
        <w:right w:val="none" w:sz="0" w:space="0" w:color="auto"/>
      </w:divBdr>
      <w:divsChild>
        <w:div w:id="2013682578">
          <w:marLeft w:val="446"/>
          <w:marRight w:val="0"/>
          <w:marTop w:val="0"/>
          <w:marBottom w:val="0"/>
          <w:divBdr>
            <w:top w:val="none" w:sz="0" w:space="0" w:color="auto"/>
            <w:left w:val="none" w:sz="0" w:space="0" w:color="auto"/>
            <w:bottom w:val="none" w:sz="0" w:space="0" w:color="auto"/>
            <w:right w:val="none" w:sz="0" w:space="0" w:color="auto"/>
          </w:divBdr>
        </w:div>
        <w:div w:id="511913226">
          <w:marLeft w:val="446"/>
          <w:marRight w:val="0"/>
          <w:marTop w:val="0"/>
          <w:marBottom w:val="0"/>
          <w:divBdr>
            <w:top w:val="none" w:sz="0" w:space="0" w:color="auto"/>
            <w:left w:val="none" w:sz="0" w:space="0" w:color="auto"/>
            <w:bottom w:val="none" w:sz="0" w:space="0" w:color="auto"/>
            <w:right w:val="none" w:sz="0" w:space="0" w:color="auto"/>
          </w:divBdr>
        </w:div>
        <w:div w:id="1399399249">
          <w:marLeft w:val="1166"/>
          <w:marRight w:val="0"/>
          <w:marTop w:val="0"/>
          <w:marBottom w:val="0"/>
          <w:divBdr>
            <w:top w:val="none" w:sz="0" w:space="0" w:color="auto"/>
            <w:left w:val="none" w:sz="0" w:space="0" w:color="auto"/>
            <w:bottom w:val="none" w:sz="0" w:space="0" w:color="auto"/>
            <w:right w:val="none" w:sz="0" w:space="0" w:color="auto"/>
          </w:divBdr>
        </w:div>
        <w:div w:id="837885687">
          <w:marLeft w:val="1166"/>
          <w:marRight w:val="0"/>
          <w:marTop w:val="0"/>
          <w:marBottom w:val="0"/>
          <w:divBdr>
            <w:top w:val="none" w:sz="0" w:space="0" w:color="auto"/>
            <w:left w:val="none" w:sz="0" w:space="0" w:color="auto"/>
            <w:bottom w:val="none" w:sz="0" w:space="0" w:color="auto"/>
            <w:right w:val="none" w:sz="0" w:space="0" w:color="auto"/>
          </w:divBdr>
        </w:div>
      </w:divsChild>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85541828">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72791054">
      <w:bodyDiv w:val="1"/>
      <w:marLeft w:val="0"/>
      <w:marRight w:val="0"/>
      <w:marTop w:val="0"/>
      <w:marBottom w:val="0"/>
      <w:divBdr>
        <w:top w:val="none" w:sz="0" w:space="0" w:color="auto"/>
        <w:left w:val="none" w:sz="0" w:space="0" w:color="auto"/>
        <w:bottom w:val="none" w:sz="0" w:space="0" w:color="auto"/>
        <w:right w:val="none" w:sz="0" w:space="0" w:color="auto"/>
      </w:divBdr>
    </w:div>
    <w:div w:id="418530192">
      <w:bodyDiv w:val="1"/>
      <w:marLeft w:val="0"/>
      <w:marRight w:val="0"/>
      <w:marTop w:val="0"/>
      <w:marBottom w:val="0"/>
      <w:divBdr>
        <w:top w:val="none" w:sz="0" w:space="0" w:color="auto"/>
        <w:left w:val="none" w:sz="0" w:space="0" w:color="auto"/>
        <w:bottom w:val="none" w:sz="0" w:space="0" w:color="auto"/>
        <w:right w:val="none" w:sz="0" w:space="0" w:color="auto"/>
      </w:divBdr>
    </w:div>
    <w:div w:id="581454989">
      <w:bodyDiv w:val="1"/>
      <w:marLeft w:val="0"/>
      <w:marRight w:val="0"/>
      <w:marTop w:val="0"/>
      <w:marBottom w:val="0"/>
      <w:divBdr>
        <w:top w:val="none" w:sz="0" w:space="0" w:color="auto"/>
        <w:left w:val="none" w:sz="0" w:space="0" w:color="auto"/>
        <w:bottom w:val="none" w:sz="0" w:space="0" w:color="auto"/>
        <w:right w:val="none" w:sz="0" w:space="0" w:color="auto"/>
      </w:divBdr>
      <w:divsChild>
        <w:div w:id="1802573951">
          <w:marLeft w:val="446"/>
          <w:marRight w:val="0"/>
          <w:marTop w:val="0"/>
          <w:marBottom w:val="0"/>
          <w:divBdr>
            <w:top w:val="none" w:sz="0" w:space="0" w:color="auto"/>
            <w:left w:val="none" w:sz="0" w:space="0" w:color="auto"/>
            <w:bottom w:val="none" w:sz="0" w:space="0" w:color="auto"/>
            <w:right w:val="none" w:sz="0" w:space="0" w:color="auto"/>
          </w:divBdr>
        </w:div>
        <w:div w:id="561791046">
          <w:marLeft w:val="446"/>
          <w:marRight w:val="0"/>
          <w:marTop w:val="0"/>
          <w:marBottom w:val="0"/>
          <w:divBdr>
            <w:top w:val="none" w:sz="0" w:space="0" w:color="auto"/>
            <w:left w:val="none" w:sz="0" w:space="0" w:color="auto"/>
            <w:bottom w:val="none" w:sz="0" w:space="0" w:color="auto"/>
            <w:right w:val="none" w:sz="0" w:space="0" w:color="auto"/>
          </w:divBdr>
        </w:div>
        <w:div w:id="1380976176">
          <w:marLeft w:val="1166"/>
          <w:marRight w:val="0"/>
          <w:marTop w:val="0"/>
          <w:marBottom w:val="0"/>
          <w:divBdr>
            <w:top w:val="none" w:sz="0" w:space="0" w:color="auto"/>
            <w:left w:val="none" w:sz="0" w:space="0" w:color="auto"/>
            <w:bottom w:val="none" w:sz="0" w:space="0" w:color="auto"/>
            <w:right w:val="none" w:sz="0" w:space="0" w:color="auto"/>
          </w:divBdr>
        </w:div>
        <w:div w:id="1993219672">
          <w:marLeft w:val="1166"/>
          <w:marRight w:val="0"/>
          <w:marTop w:val="0"/>
          <w:marBottom w:val="0"/>
          <w:divBdr>
            <w:top w:val="none" w:sz="0" w:space="0" w:color="auto"/>
            <w:left w:val="none" w:sz="0" w:space="0" w:color="auto"/>
            <w:bottom w:val="none" w:sz="0" w:space="0" w:color="auto"/>
            <w:right w:val="none" w:sz="0" w:space="0" w:color="auto"/>
          </w:divBdr>
        </w:div>
      </w:divsChild>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29633466">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833035757">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1056129323">
      <w:bodyDiv w:val="1"/>
      <w:marLeft w:val="0"/>
      <w:marRight w:val="0"/>
      <w:marTop w:val="0"/>
      <w:marBottom w:val="0"/>
      <w:divBdr>
        <w:top w:val="none" w:sz="0" w:space="0" w:color="auto"/>
        <w:left w:val="none" w:sz="0" w:space="0" w:color="auto"/>
        <w:bottom w:val="none" w:sz="0" w:space="0" w:color="auto"/>
        <w:right w:val="none" w:sz="0" w:space="0" w:color="auto"/>
      </w:divBdr>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171682961">
      <w:bodyDiv w:val="1"/>
      <w:marLeft w:val="0"/>
      <w:marRight w:val="0"/>
      <w:marTop w:val="0"/>
      <w:marBottom w:val="0"/>
      <w:divBdr>
        <w:top w:val="none" w:sz="0" w:space="0" w:color="auto"/>
        <w:left w:val="none" w:sz="0" w:space="0" w:color="auto"/>
        <w:bottom w:val="none" w:sz="0" w:space="0" w:color="auto"/>
        <w:right w:val="none" w:sz="0" w:space="0" w:color="auto"/>
      </w:divBdr>
      <w:divsChild>
        <w:div w:id="1423380885">
          <w:marLeft w:val="446"/>
          <w:marRight w:val="0"/>
          <w:marTop w:val="0"/>
          <w:marBottom w:val="0"/>
          <w:divBdr>
            <w:top w:val="none" w:sz="0" w:space="0" w:color="auto"/>
            <w:left w:val="none" w:sz="0" w:space="0" w:color="auto"/>
            <w:bottom w:val="none" w:sz="0" w:space="0" w:color="auto"/>
            <w:right w:val="none" w:sz="0" w:space="0" w:color="auto"/>
          </w:divBdr>
        </w:div>
        <w:div w:id="2007632470">
          <w:marLeft w:val="446"/>
          <w:marRight w:val="0"/>
          <w:marTop w:val="0"/>
          <w:marBottom w:val="0"/>
          <w:divBdr>
            <w:top w:val="none" w:sz="0" w:space="0" w:color="auto"/>
            <w:left w:val="none" w:sz="0" w:space="0" w:color="auto"/>
            <w:bottom w:val="none" w:sz="0" w:space="0" w:color="auto"/>
            <w:right w:val="none" w:sz="0" w:space="0" w:color="auto"/>
          </w:divBdr>
        </w:div>
        <w:div w:id="54939191">
          <w:marLeft w:val="1166"/>
          <w:marRight w:val="0"/>
          <w:marTop w:val="0"/>
          <w:marBottom w:val="0"/>
          <w:divBdr>
            <w:top w:val="none" w:sz="0" w:space="0" w:color="auto"/>
            <w:left w:val="none" w:sz="0" w:space="0" w:color="auto"/>
            <w:bottom w:val="none" w:sz="0" w:space="0" w:color="auto"/>
            <w:right w:val="none" w:sz="0" w:space="0" w:color="auto"/>
          </w:divBdr>
        </w:div>
        <w:div w:id="771366586">
          <w:marLeft w:val="1166"/>
          <w:marRight w:val="0"/>
          <w:marTop w:val="0"/>
          <w:marBottom w:val="0"/>
          <w:divBdr>
            <w:top w:val="none" w:sz="0" w:space="0" w:color="auto"/>
            <w:left w:val="none" w:sz="0" w:space="0" w:color="auto"/>
            <w:bottom w:val="none" w:sz="0" w:space="0" w:color="auto"/>
            <w:right w:val="none" w:sz="0" w:space="0" w:color="auto"/>
          </w:divBdr>
        </w:div>
      </w:divsChild>
    </w:div>
    <w:div w:id="1266772584">
      <w:bodyDiv w:val="1"/>
      <w:marLeft w:val="0"/>
      <w:marRight w:val="0"/>
      <w:marTop w:val="0"/>
      <w:marBottom w:val="0"/>
      <w:divBdr>
        <w:top w:val="none" w:sz="0" w:space="0" w:color="auto"/>
        <w:left w:val="none" w:sz="0" w:space="0" w:color="auto"/>
        <w:bottom w:val="none" w:sz="0" w:space="0" w:color="auto"/>
        <w:right w:val="none" w:sz="0" w:space="0" w:color="auto"/>
      </w:divBdr>
    </w:div>
    <w:div w:id="1329602161">
      <w:bodyDiv w:val="1"/>
      <w:marLeft w:val="0"/>
      <w:marRight w:val="0"/>
      <w:marTop w:val="0"/>
      <w:marBottom w:val="0"/>
      <w:divBdr>
        <w:top w:val="none" w:sz="0" w:space="0" w:color="auto"/>
        <w:left w:val="none" w:sz="0" w:space="0" w:color="auto"/>
        <w:bottom w:val="none" w:sz="0" w:space="0" w:color="auto"/>
        <w:right w:val="none" w:sz="0" w:space="0" w:color="auto"/>
      </w:divBdr>
      <w:divsChild>
        <w:div w:id="1590457288">
          <w:marLeft w:val="547"/>
          <w:marRight w:val="0"/>
          <w:marTop w:val="0"/>
          <w:marBottom w:val="0"/>
          <w:divBdr>
            <w:top w:val="none" w:sz="0" w:space="0" w:color="auto"/>
            <w:left w:val="none" w:sz="0" w:space="0" w:color="auto"/>
            <w:bottom w:val="none" w:sz="0" w:space="0" w:color="auto"/>
            <w:right w:val="none" w:sz="0" w:space="0" w:color="auto"/>
          </w:divBdr>
        </w:div>
        <w:div w:id="1824662959">
          <w:marLeft w:val="547"/>
          <w:marRight w:val="0"/>
          <w:marTop w:val="0"/>
          <w:marBottom w:val="0"/>
          <w:divBdr>
            <w:top w:val="none" w:sz="0" w:space="0" w:color="auto"/>
            <w:left w:val="none" w:sz="0" w:space="0" w:color="auto"/>
            <w:bottom w:val="none" w:sz="0" w:space="0" w:color="auto"/>
            <w:right w:val="none" w:sz="0" w:space="0" w:color="auto"/>
          </w:divBdr>
        </w:div>
        <w:div w:id="244729210">
          <w:marLeft w:val="547"/>
          <w:marRight w:val="0"/>
          <w:marTop w:val="0"/>
          <w:marBottom w:val="0"/>
          <w:divBdr>
            <w:top w:val="none" w:sz="0" w:space="0" w:color="auto"/>
            <w:left w:val="none" w:sz="0" w:space="0" w:color="auto"/>
            <w:bottom w:val="none" w:sz="0" w:space="0" w:color="auto"/>
            <w:right w:val="none" w:sz="0" w:space="0" w:color="auto"/>
          </w:divBdr>
        </w:div>
        <w:div w:id="1668896049">
          <w:marLeft w:val="547"/>
          <w:marRight w:val="0"/>
          <w:marTop w:val="0"/>
          <w:marBottom w:val="0"/>
          <w:divBdr>
            <w:top w:val="none" w:sz="0" w:space="0" w:color="auto"/>
            <w:left w:val="none" w:sz="0" w:space="0" w:color="auto"/>
            <w:bottom w:val="none" w:sz="0" w:space="0" w:color="auto"/>
            <w:right w:val="none" w:sz="0" w:space="0" w:color="auto"/>
          </w:divBdr>
        </w:div>
      </w:divsChild>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577593334">
      <w:bodyDiv w:val="1"/>
      <w:marLeft w:val="0"/>
      <w:marRight w:val="0"/>
      <w:marTop w:val="0"/>
      <w:marBottom w:val="0"/>
      <w:divBdr>
        <w:top w:val="none" w:sz="0" w:space="0" w:color="auto"/>
        <w:left w:val="none" w:sz="0" w:space="0" w:color="auto"/>
        <w:bottom w:val="none" w:sz="0" w:space="0" w:color="auto"/>
        <w:right w:val="none" w:sz="0" w:space="0" w:color="auto"/>
      </w:divBdr>
    </w:div>
    <w:div w:id="159220422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21785289">
      <w:bodyDiv w:val="1"/>
      <w:marLeft w:val="0"/>
      <w:marRight w:val="0"/>
      <w:marTop w:val="0"/>
      <w:marBottom w:val="0"/>
      <w:divBdr>
        <w:top w:val="none" w:sz="0" w:space="0" w:color="auto"/>
        <w:left w:val="none" w:sz="0" w:space="0" w:color="auto"/>
        <w:bottom w:val="none" w:sz="0" w:space="0" w:color="auto"/>
        <w:right w:val="none" w:sz="0" w:space="0" w:color="auto"/>
      </w:divBdr>
      <w:divsChild>
        <w:div w:id="1976523056">
          <w:marLeft w:val="446"/>
          <w:marRight w:val="0"/>
          <w:marTop w:val="0"/>
          <w:marBottom w:val="0"/>
          <w:divBdr>
            <w:top w:val="none" w:sz="0" w:space="0" w:color="auto"/>
            <w:left w:val="none" w:sz="0" w:space="0" w:color="auto"/>
            <w:bottom w:val="none" w:sz="0" w:space="0" w:color="auto"/>
            <w:right w:val="none" w:sz="0" w:space="0" w:color="auto"/>
          </w:divBdr>
        </w:div>
        <w:div w:id="1266033765">
          <w:marLeft w:val="446"/>
          <w:marRight w:val="0"/>
          <w:marTop w:val="0"/>
          <w:marBottom w:val="0"/>
          <w:divBdr>
            <w:top w:val="none" w:sz="0" w:space="0" w:color="auto"/>
            <w:left w:val="none" w:sz="0" w:space="0" w:color="auto"/>
            <w:bottom w:val="none" w:sz="0" w:space="0" w:color="auto"/>
            <w:right w:val="none" w:sz="0" w:space="0" w:color="auto"/>
          </w:divBdr>
        </w:div>
        <w:div w:id="519006774">
          <w:marLeft w:val="446"/>
          <w:marRight w:val="0"/>
          <w:marTop w:val="0"/>
          <w:marBottom w:val="0"/>
          <w:divBdr>
            <w:top w:val="none" w:sz="0" w:space="0" w:color="auto"/>
            <w:left w:val="none" w:sz="0" w:space="0" w:color="auto"/>
            <w:bottom w:val="none" w:sz="0" w:space="0" w:color="auto"/>
            <w:right w:val="none" w:sz="0" w:space="0" w:color="auto"/>
          </w:divBdr>
        </w:div>
        <w:div w:id="1918593344">
          <w:marLeft w:val="446"/>
          <w:marRight w:val="0"/>
          <w:marTop w:val="0"/>
          <w:marBottom w:val="0"/>
          <w:divBdr>
            <w:top w:val="none" w:sz="0" w:space="0" w:color="auto"/>
            <w:left w:val="none" w:sz="0" w:space="0" w:color="auto"/>
            <w:bottom w:val="none" w:sz="0" w:space="0" w:color="auto"/>
            <w:right w:val="none" w:sz="0" w:space="0" w:color="auto"/>
          </w:divBdr>
        </w:div>
      </w:divsChild>
    </w:div>
    <w:div w:id="1788044120">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842158284">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1317</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Zhou Wei</cp:lastModifiedBy>
  <cp:revision>72</cp:revision>
  <cp:lastPrinted>2008-01-31T16:09:00Z</cp:lastPrinted>
  <dcterms:created xsi:type="dcterms:W3CDTF">2024-05-09T03:56:00Z</dcterms:created>
  <dcterms:modified xsi:type="dcterms:W3CDTF">2024-11-06T01:22:00Z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